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rPr>
          <w:trHeight w:val="1070"/>
        </w:trPr>
        <w:tc>
          <w:tcPr>
            <w:tcW w:w="10173" w:type="dxa"/>
            <w:vAlign w:val="center"/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 на участие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в ежегодной общественной премии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«Регионы – устойчивое развитие»</w:t>
            </w:r>
          </w:p>
          <w:p>
            <w:pPr>
              <w:jc w:val="center"/>
              <w:rPr>
                <w:rFonts w:asciiTheme="minorHAnsi" w:eastAsia="Roboto" w:hAnsiTheme="minorHAnsi"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 xml:space="preserve">Финансирование для приобретения оборудования для защиты от кибератак 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71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3261"/>
      </w:tblGrid>
      <w:tr>
        <w:trPr>
          <w:trHeight w:val="318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98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Были ли кибератаки на предприятии (Да / Нет)</w:t>
            </w:r>
          </w:p>
        </w:tc>
      </w:tr>
      <w:tr>
        <w:trPr>
          <w:trHeight w:val="388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 / период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было 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Уровень зрелости Инициатора Заявки (Да / Нет)</w:t>
            </w: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>
            <w:pPr>
              <w:numPr>
                <w:ilvl w:val="0"/>
                <w:numId w:val="4"/>
              </w:numPr>
              <w:shd w:val="clear" w:color="auto" w:fill="FFFFFF"/>
              <w:spacing w:after="180"/>
              <w:ind w:left="0"/>
              <w:jc w:val="both"/>
              <w:rPr>
                <w:color w:val="0A0A0A"/>
                <w:sz w:val="24"/>
                <w:szCs w:val="24"/>
              </w:rPr>
            </w:pPr>
            <w:r>
              <w:rPr>
                <w:b/>
                <w:bCs/>
                <w:color w:val="0A0A0A"/>
                <w:sz w:val="24"/>
                <w:szCs w:val="24"/>
              </w:rPr>
              <w:t>Начальный:</w:t>
            </w:r>
            <w:r>
              <w:rPr>
                <w:color w:val="0A0A0A"/>
                <w:sz w:val="24"/>
                <w:szCs w:val="24"/>
              </w:rPr>
              <w:t> внедрение базовых мер защиты, реагирование на инциденты без четких процедур.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numPr>
                <w:ilvl w:val="0"/>
                <w:numId w:val="5"/>
              </w:numPr>
              <w:shd w:val="clear" w:color="auto" w:fill="FFFFFF"/>
              <w:spacing w:after="180"/>
              <w:ind w:left="0"/>
              <w:jc w:val="both"/>
              <w:rPr>
                <w:color w:val="0A0A0A"/>
                <w:sz w:val="24"/>
                <w:szCs w:val="24"/>
              </w:rPr>
            </w:pPr>
            <w:r>
              <w:rPr>
                <w:b/>
                <w:bCs/>
                <w:color w:val="0A0A0A"/>
                <w:sz w:val="24"/>
                <w:szCs w:val="24"/>
              </w:rPr>
              <w:t>Развивающийся:</w:t>
            </w:r>
            <w:r>
              <w:rPr>
                <w:color w:val="0A0A0A"/>
                <w:sz w:val="24"/>
                <w:szCs w:val="24"/>
              </w:rPr>
              <w:t> разработка систематических подходов к безопасности, формализация процедур, внедрение политик, обучение профильных специалистов.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numPr>
                <w:ilvl w:val="0"/>
                <w:numId w:val="6"/>
              </w:numPr>
              <w:shd w:val="clear" w:color="auto" w:fill="FFFFFF"/>
              <w:spacing w:after="180"/>
              <w:ind w:left="0"/>
              <w:jc w:val="both"/>
              <w:rPr>
                <w:color w:val="0A0A0A"/>
                <w:sz w:val="24"/>
                <w:szCs w:val="24"/>
              </w:rPr>
            </w:pPr>
            <w:r>
              <w:rPr>
                <w:b/>
                <w:bCs/>
                <w:color w:val="0A0A0A"/>
                <w:sz w:val="24"/>
                <w:szCs w:val="24"/>
              </w:rPr>
              <w:t>Зрелый:</w:t>
            </w:r>
            <w:r>
              <w:rPr>
                <w:color w:val="0A0A0A"/>
                <w:sz w:val="24"/>
                <w:szCs w:val="24"/>
              </w:rPr>
              <w:t> внедрение комплексных программ, регулярное обучение сотрудников, постоянный мониторинг и оценка рисков.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>
            <w:pPr>
              <w:numPr>
                <w:ilvl w:val="0"/>
                <w:numId w:val="7"/>
              </w:numPr>
              <w:shd w:val="clear" w:color="auto" w:fill="FFFFFF"/>
              <w:spacing w:after="180"/>
              <w:ind w:left="0"/>
              <w:jc w:val="both"/>
              <w:rPr>
                <w:color w:val="0A0A0A"/>
                <w:sz w:val="24"/>
                <w:szCs w:val="24"/>
              </w:rPr>
            </w:pPr>
            <w:r>
              <w:rPr>
                <w:b/>
                <w:bCs/>
                <w:color w:val="0A0A0A"/>
                <w:sz w:val="24"/>
                <w:szCs w:val="24"/>
              </w:rPr>
              <w:t>Продвинутый:</w:t>
            </w:r>
            <w:r>
              <w:rPr>
                <w:color w:val="0A0A0A"/>
                <w:sz w:val="24"/>
                <w:szCs w:val="24"/>
              </w:rPr>
              <w:t> непрерывное улучшение процессов безопасности, интеграция с бизнес-процессами, прогнозирование и упреждение угроз.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Отраслевая направленность Инициатора Заявки</w:t>
            </w: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>
            <w:pPr>
              <w:numPr>
                <w:ilvl w:val="0"/>
                <w:numId w:val="7"/>
              </w:numPr>
              <w:shd w:val="clear" w:color="auto" w:fill="FFFFFF"/>
              <w:spacing w:after="180"/>
              <w:ind w:left="0"/>
              <w:rPr>
                <w:color w:val="0A0A0A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Финансовый сектор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numPr>
                <w:ilvl w:val="0"/>
                <w:numId w:val="7"/>
              </w:numPr>
              <w:shd w:val="clear" w:color="auto" w:fill="FFFFFF"/>
              <w:spacing w:after="180"/>
              <w:ind w:left="0"/>
              <w:rPr>
                <w:color w:val="0A0A0A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Промышленность (крупный / крупнейший бизнес)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numPr>
                <w:ilvl w:val="0"/>
                <w:numId w:val="7"/>
              </w:numPr>
              <w:shd w:val="clear" w:color="auto" w:fill="FFFFFF"/>
              <w:spacing w:after="180"/>
              <w:ind w:left="0"/>
              <w:rPr>
                <w:color w:val="0A0A0A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Государственный сектор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numPr>
                <w:ilvl w:val="0"/>
                <w:numId w:val="7"/>
              </w:numPr>
              <w:shd w:val="clear" w:color="auto" w:fill="FFFFFF"/>
              <w:spacing w:after="180"/>
              <w:ind w:left="0"/>
              <w:rPr>
                <w:color w:val="0A0A0A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Малый и средний бизнес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11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Уровни по степени защиты и внедрения (Да / Нет)</w:t>
            </w: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Базовый </w:t>
            </w:r>
            <w:r>
              <w:rPr>
                <w:color w:val="0A0A0A"/>
                <w:sz w:val="24"/>
                <w:szCs w:val="24"/>
                <w:shd w:val="clear" w:color="auto" w:fill="FFFFFF"/>
              </w:rPr>
              <w:t>(установлена антивирусная защита, базовые межсетевые экраны, базовые системы выявления и реагирования на инциденты)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Промежуточный </w:t>
            </w:r>
            <w:r>
              <w:rPr>
                <w:color w:val="0A0A0A"/>
                <w:sz w:val="24"/>
                <w:szCs w:val="24"/>
                <w:shd w:val="clear" w:color="auto" w:fill="FFFFFF"/>
              </w:rPr>
              <w:t xml:space="preserve">(установлены продвинутые системы защиты периметра, </w:t>
            </w:r>
            <w:bookmarkStart w:id="0" w:name="OLE_LINK59"/>
            <w:bookmarkStart w:id="1" w:name="OLE_LINK60"/>
            <w:r>
              <w:rPr>
                <w:color w:val="0A0A0A"/>
                <w:sz w:val="24"/>
                <w:szCs w:val="24"/>
                <w:shd w:val="clear" w:color="auto" w:fill="FFFFFF"/>
              </w:rPr>
              <w:t>продвинутые системы выявления и реагирования на инциденты</w:t>
            </w:r>
            <w:bookmarkEnd w:id="0"/>
            <w:bookmarkEnd w:id="1"/>
            <w:r>
              <w:rPr>
                <w:color w:val="0A0A0A"/>
                <w:sz w:val="24"/>
                <w:szCs w:val="24"/>
                <w:shd w:val="clear" w:color="auto" w:fill="FFFFFF"/>
              </w:rPr>
              <w:t xml:space="preserve">, средства защиты конечных устройств, средства защиты от </w:t>
            </w:r>
            <w:proofErr w:type="spellStart"/>
            <w:r>
              <w:rPr>
                <w:color w:val="0A0A0A"/>
                <w:sz w:val="24"/>
                <w:szCs w:val="24"/>
                <w:shd w:val="clear" w:color="auto" w:fill="FFFFFF"/>
              </w:rPr>
              <w:t>DDoS</w:t>
            </w:r>
            <w:proofErr w:type="spellEnd"/>
            <w:r>
              <w:rPr>
                <w:color w:val="0A0A0A"/>
                <w:sz w:val="24"/>
                <w:szCs w:val="24"/>
                <w:shd w:val="clear" w:color="auto" w:fill="FFFFFF"/>
              </w:rPr>
              <w:t xml:space="preserve">-атак, </w:t>
            </w:r>
            <w:bookmarkStart w:id="2" w:name="OLE_LINK57"/>
            <w:bookmarkStart w:id="3" w:name="OLE_LINK58"/>
            <w:r>
              <w:rPr>
                <w:color w:val="0A0A0A"/>
                <w:sz w:val="24"/>
                <w:szCs w:val="24"/>
                <w:shd w:val="clear" w:color="auto" w:fill="FFFFFF"/>
              </w:rPr>
              <w:t>базовые средства управления доступом, базовые системы защиты и аудита данных</w:t>
            </w:r>
            <w:bookmarkEnd w:id="2"/>
            <w:bookmarkEnd w:id="3"/>
            <w:r>
              <w:rPr>
                <w:color w:val="0A0A0A"/>
                <w:sz w:val="24"/>
                <w:szCs w:val="24"/>
                <w:shd w:val="clear" w:color="auto" w:fill="FFFFFF"/>
              </w:rPr>
              <w:t>, системы управления уязвимостями)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Продвинутый </w:t>
            </w:r>
            <w:r>
              <w:rPr>
                <w:color w:val="0A0A0A"/>
                <w:sz w:val="24"/>
                <w:szCs w:val="24"/>
                <w:shd w:val="clear" w:color="auto" w:fill="FFFFFF"/>
              </w:rPr>
              <w:t>(установлены комплексные решения, включающие в себя все предыдущие уровни, а также операционные центры безопасности (SOC), средства защиты от целевых атак, продвинутые средства управления доступом, продвинутые системы защиты и аудита данных, средства безопасной разработки).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709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98" w:type="dxa"/>
            <w:gridSpan w:val="2"/>
            <w:shd w:val="clear" w:color="auto" w:fill="24A84D"/>
            <w:vAlign w:val="center"/>
          </w:tcPr>
          <w:p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Виды необходимого финансирования  (в рублях) (при наличии информации) (Да</w:t>
            </w:r>
            <w:proofErr w:type="gramStart"/>
            <w:r>
              <w:rPr>
                <w:b/>
                <w:color w:val="FFFFFF" w:themeColor="background1"/>
              </w:rPr>
              <w:t xml:space="preserve"> / Н</w:t>
            </w:r>
            <w:proofErr w:type="gramEnd"/>
            <w:r>
              <w:rPr>
                <w:b/>
                <w:color w:val="FFFFFF" w:themeColor="background1"/>
              </w:rPr>
              <w:t xml:space="preserve">ет) </w:t>
            </w:r>
          </w:p>
        </w:tc>
      </w:tr>
      <w:tr>
        <w:trPr>
          <w:trHeight w:val="477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Грантовая поддержка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>
        <w:trPr>
          <w:trHeight w:val="477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Льготное внебюджетное финансирование с учетом субсидии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>
        <w:trPr>
          <w:trHeight w:val="477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на оплату ФОТ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>
        <w:trPr>
          <w:trHeight w:val="477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на уплату налогов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>
        <w:trPr>
          <w:trHeight w:val="477"/>
        </w:trPr>
        <w:tc>
          <w:tcPr>
            <w:tcW w:w="709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на контракт по Кибербезопасности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данные лица для работы по заявке (подразделение по информационной безопасности и кибербез</w:t>
            </w:r>
            <w:bookmarkStart w:id="4" w:name="_GoBack"/>
            <w:bookmarkEnd w:id="4"/>
            <w:r>
              <w:rPr>
                <w:b/>
                <w:bCs/>
                <w:color w:val="FFFFFF" w:themeColor="background1"/>
                <w:sz w:val="24"/>
                <w:szCs w:val="24"/>
              </w:rPr>
              <w:t>опасности)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данные лица для работы по заявке (финансовое подразделение)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Директор</w:t>
            </w: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0"/>
      <w:headerReference w:type="first" r:id="rId11"/>
      <w:pgSz w:w="11906" w:h="16838"/>
      <w:pgMar w:top="1134" w:right="707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68"/>
    </w:tblGrid>
    <w:tr>
      <w:tc>
        <w:tcPr>
          <w:tcW w:w="5067" w:type="dxa"/>
        </w:tcPr>
        <w:p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</w:hyperlink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</w:p>
        <w:p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5B19"/>
    <w:multiLevelType w:val="multilevel"/>
    <w:tmpl w:val="4B58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3">
    <w:nsid w:val="3A551631"/>
    <w:multiLevelType w:val="multilevel"/>
    <w:tmpl w:val="FDAC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2D1423"/>
    <w:multiLevelType w:val="multilevel"/>
    <w:tmpl w:val="650E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50A9B"/>
    <w:multiLevelType w:val="hybridMultilevel"/>
    <w:tmpl w:val="2390D514"/>
    <w:lvl w:ilvl="0" w:tplc="0419000F">
      <w:start w:val="1"/>
      <w:numFmt w:val="decimal"/>
      <w:lvlText w:val="%1."/>
      <w:lvlJc w:val="left"/>
      <w:pPr>
        <w:ind w:left="1491" w:hanging="360"/>
      </w:p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">
    <w:nsid w:val="711E6C97"/>
    <w:multiLevelType w:val="multilevel"/>
    <w:tmpl w:val="3A6C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t286pc">
    <w:name w:val="t286pc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t286pc">
    <w:name w:val="t286p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772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AA82-A614-4BFB-96AC-C5964A24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4</cp:revision>
  <cp:lastPrinted>2022-04-22T09:29:00Z</cp:lastPrinted>
  <dcterms:created xsi:type="dcterms:W3CDTF">2025-11-18T09:55:00Z</dcterms:created>
  <dcterms:modified xsi:type="dcterms:W3CDTF">2025-11-19T06:44:00Z</dcterms:modified>
</cp:coreProperties>
</file>