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23" w:rsidRPr="00A32511" w:rsidRDefault="00AB2423" w:rsidP="00A1515C">
      <w:pPr>
        <w:jc w:val="center"/>
        <w:rPr>
          <w:rFonts w:ascii="Arial" w:hAnsi="Arial" w:cs="Arial"/>
          <w:sz w:val="20"/>
        </w:rPr>
      </w:pPr>
      <w:r w:rsidRPr="00A32511">
        <w:rPr>
          <w:rFonts w:ascii="Arial" w:hAnsi="Arial" w:cs="Arial"/>
          <w:b/>
          <w:sz w:val="20"/>
        </w:rPr>
        <w:t>Президиум Союза промышленников и предпринимателей Санкт-Петербурга</w:t>
      </w:r>
    </w:p>
    <w:p w:rsidR="00951F1C" w:rsidRPr="00A32511" w:rsidRDefault="003E13A0" w:rsidP="00A1515C">
      <w:pPr>
        <w:spacing w:before="240"/>
        <w:jc w:val="center"/>
        <w:rPr>
          <w:rFonts w:ascii="Arial" w:hAnsi="Arial" w:cs="Arial"/>
          <w:b/>
          <w:caps/>
          <w:w w:val="150"/>
          <w:sz w:val="20"/>
        </w:rPr>
      </w:pPr>
      <w:r w:rsidRPr="00A32511">
        <w:rPr>
          <w:rFonts w:ascii="Arial" w:hAnsi="Arial" w:cs="Arial"/>
          <w:b/>
          <w:caps/>
          <w:w w:val="150"/>
          <w:sz w:val="20"/>
        </w:rPr>
        <w:t>постановление</w:t>
      </w:r>
    </w:p>
    <w:tbl>
      <w:tblPr>
        <w:tblW w:w="4892" w:type="pct"/>
        <w:tblInd w:w="108" w:type="dxa"/>
        <w:tblLook w:val="0000"/>
      </w:tblPr>
      <w:tblGrid>
        <w:gridCol w:w="5463"/>
        <w:gridCol w:w="4456"/>
      </w:tblGrid>
      <w:tr w:rsidR="00D10EE4" w:rsidRPr="00A32511" w:rsidTr="00197595">
        <w:trPr>
          <w:trHeight w:val="514"/>
        </w:trPr>
        <w:tc>
          <w:tcPr>
            <w:tcW w:w="2754" w:type="pct"/>
            <w:tcBorders>
              <w:bottom w:val="thinThickSmallGap" w:sz="24" w:space="0" w:color="auto"/>
            </w:tcBorders>
            <w:shd w:val="clear" w:color="auto" w:fill="FFFFFF"/>
          </w:tcPr>
          <w:p w:rsidR="00AB2423" w:rsidRPr="00A32511" w:rsidRDefault="00E46EBB" w:rsidP="00A1515C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sz w:val="20"/>
              </w:rPr>
            </w:pPr>
            <w:r w:rsidRPr="00A32511">
              <w:rPr>
                <w:rFonts w:ascii="Arial" w:hAnsi="Arial" w:cs="Arial"/>
                <w:i/>
                <w:sz w:val="20"/>
              </w:rPr>
              <w:t>ГУП «Водоканал Санкт-Петербурга»</w:t>
            </w:r>
            <w:r w:rsidRPr="00A32511">
              <w:rPr>
                <w:rFonts w:ascii="Arial" w:hAnsi="Arial" w:cs="Arial"/>
                <w:i/>
                <w:sz w:val="20"/>
              </w:rPr>
              <w:br/>
              <w:t>ул.Таврическая, 10</w:t>
            </w:r>
          </w:p>
        </w:tc>
        <w:tc>
          <w:tcPr>
            <w:tcW w:w="2246" w:type="pct"/>
            <w:tcBorders>
              <w:bottom w:val="thinThickSmallGap" w:sz="24" w:space="0" w:color="auto"/>
            </w:tcBorders>
            <w:shd w:val="clear" w:color="auto" w:fill="FFFFFF"/>
          </w:tcPr>
          <w:p w:rsidR="00D10EE4" w:rsidRPr="00A32511" w:rsidRDefault="00E46EBB" w:rsidP="00A1515C">
            <w:pPr>
              <w:numPr>
                <w:ilvl w:val="12"/>
                <w:numId w:val="0"/>
              </w:numPr>
              <w:ind w:left="283" w:hanging="283"/>
              <w:jc w:val="right"/>
              <w:rPr>
                <w:rFonts w:ascii="Arial" w:hAnsi="Arial" w:cs="Arial"/>
                <w:i/>
                <w:sz w:val="20"/>
              </w:rPr>
            </w:pPr>
            <w:r w:rsidRPr="00A32511">
              <w:rPr>
                <w:rFonts w:ascii="Arial" w:hAnsi="Arial" w:cs="Arial"/>
                <w:i/>
                <w:sz w:val="20"/>
              </w:rPr>
              <w:t>16 декабря 2010 года</w:t>
            </w:r>
            <w:r w:rsidRPr="00A32511">
              <w:rPr>
                <w:rFonts w:ascii="Arial" w:hAnsi="Arial" w:cs="Arial"/>
                <w:i/>
                <w:sz w:val="20"/>
              </w:rPr>
              <w:br/>
              <w:t>15-00</w:t>
            </w:r>
          </w:p>
        </w:tc>
      </w:tr>
      <w:tr w:rsidR="00D10EE4" w:rsidRPr="00A32511" w:rsidTr="00D22221">
        <w:tc>
          <w:tcPr>
            <w:tcW w:w="5000" w:type="pct"/>
            <w:gridSpan w:val="2"/>
            <w:tcBorders>
              <w:top w:val="thinThickSmallGap" w:sz="24" w:space="0" w:color="auto"/>
            </w:tcBorders>
          </w:tcPr>
          <w:p w:rsidR="00D10EE4" w:rsidRPr="00A32511" w:rsidRDefault="00DB45BD" w:rsidP="007C63DF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A32511">
              <w:rPr>
                <w:rFonts w:ascii="Arial" w:hAnsi="Arial" w:cs="Arial"/>
                <w:b/>
                <w:sz w:val="20"/>
              </w:rPr>
              <w:t>«</w:t>
            </w:r>
            <w:r w:rsidR="00C47971" w:rsidRPr="00A32511">
              <w:rPr>
                <w:rFonts w:ascii="Arial Narrow" w:hAnsi="Arial Narrow"/>
                <w:b/>
                <w:bCs/>
                <w:sz w:val="20"/>
              </w:rPr>
              <w:t>О проекте программы модернизации здравоохранения Санкт-Петербурга на 2011-2012 годы</w:t>
            </w:r>
            <w:r w:rsidRPr="00A32511">
              <w:rPr>
                <w:rFonts w:ascii="Arial" w:hAnsi="Arial" w:cs="Arial"/>
                <w:b/>
                <w:sz w:val="20"/>
              </w:rPr>
              <w:t>»</w:t>
            </w:r>
          </w:p>
        </w:tc>
      </w:tr>
    </w:tbl>
    <w:p w:rsidR="00615FBC" w:rsidRPr="00A32511" w:rsidRDefault="00615FBC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ab/>
        <w:t>Заслушав сообщение председателя Комитета по здравоохранению Щербука Ю.А.</w:t>
      </w:r>
      <w:r w:rsidR="001E3C6E" w:rsidRPr="00A32511">
        <w:rPr>
          <w:rFonts w:ascii="Arial" w:hAnsi="Arial" w:cs="Arial"/>
          <w:sz w:val="20"/>
        </w:rPr>
        <w:t xml:space="preserve">, выступления вице-губернатора Санкт-Петербурга Косткиной Л.А. и </w:t>
      </w:r>
      <w:r w:rsidRPr="00A32511">
        <w:rPr>
          <w:rFonts w:ascii="Arial" w:hAnsi="Arial" w:cs="Arial"/>
          <w:sz w:val="20"/>
        </w:rPr>
        <w:t xml:space="preserve"> членов СПП СПб, Президиум отмечает, что проект Программ</w:t>
      </w:r>
      <w:r w:rsidR="00F66A1D" w:rsidRPr="00A32511">
        <w:rPr>
          <w:rFonts w:ascii="Arial" w:hAnsi="Arial" w:cs="Arial"/>
          <w:sz w:val="20"/>
        </w:rPr>
        <w:t>ы</w:t>
      </w:r>
      <w:r w:rsidRPr="00A32511">
        <w:rPr>
          <w:rFonts w:ascii="Arial" w:hAnsi="Arial" w:cs="Arial"/>
          <w:sz w:val="20"/>
        </w:rPr>
        <w:t xml:space="preserve"> направлен на укрепление материально-технической базы медицинских учреждений, внедрение современных информационных систем в здравоохранение и стандартов оказания медицинской помощи, как и предусмотрено Правительством Российской Федерации.</w:t>
      </w:r>
    </w:p>
    <w:p w:rsidR="00615FBC" w:rsidRPr="00A32511" w:rsidRDefault="00B477F9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В</w:t>
      </w:r>
      <w:r w:rsidR="00615FBC" w:rsidRPr="00A32511">
        <w:rPr>
          <w:rFonts w:ascii="Arial" w:hAnsi="Arial" w:cs="Arial"/>
          <w:sz w:val="20"/>
        </w:rPr>
        <w:t xml:space="preserve"> систему здравоохранения входят </w:t>
      </w:r>
      <w:r w:rsidRPr="00A32511">
        <w:rPr>
          <w:rFonts w:ascii="Arial" w:hAnsi="Arial" w:cs="Arial"/>
          <w:sz w:val="20"/>
        </w:rPr>
        <w:t>городские</w:t>
      </w:r>
      <w:r w:rsidR="00615FBC" w:rsidRPr="00A32511">
        <w:rPr>
          <w:rFonts w:ascii="Arial" w:hAnsi="Arial" w:cs="Arial"/>
          <w:sz w:val="20"/>
        </w:rPr>
        <w:t xml:space="preserve"> и ведомственные медицинские учреждения, специализированные организации федерального подчинения, в т.ч. по оказанию высокотехнологич</w:t>
      </w:r>
      <w:r w:rsidR="00896C4B" w:rsidRPr="00A32511">
        <w:rPr>
          <w:rFonts w:ascii="Arial" w:hAnsi="Arial" w:cs="Arial"/>
          <w:sz w:val="20"/>
        </w:rPr>
        <w:t>н</w:t>
      </w:r>
      <w:r w:rsidR="00615FBC" w:rsidRPr="00A32511">
        <w:rPr>
          <w:rFonts w:ascii="Arial" w:hAnsi="Arial" w:cs="Arial"/>
          <w:sz w:val="20"/>
        </w:rPr>
        <w:t xml:space="preserve">ой медицинской помощи. </w:t>
      </w:r>
    </w:p>
    <w:p w:rsidR="00615FBC" w:rsidRPr="00A32511" w:rsidRDefault="00615FBC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Деятельность системы здравоохранения по оказанию бесплатной медицинской помощи финансируется </w:t>
      </w:r>
      <w:r w:rsidR="001E3C6E" w:rsidRPr="00A32511">
        <w:rPr>
          <w:rFonts w:ascii="Arial" w:hAnsi="Arial" w:cs="Arial"/>
          <w:sz w:val="20"/>
        </w:rPr>
        <w:t xml:space="preserve">из федерального и городского бюджета, а также из </w:t>
      </w:r>
      <w:r w:rsidR="000150E7" w:rsidRPr="00A32511">
        <w:rPr>
          <w:rFonts w:ascii="Arial" w:hAnsi="Arial" w:cs="Arial"/>
          <w:sz w:val="20"/>
        </w:rPr>
        <w:t>Фонда</w:t>
      </w:r>
      <w:r w:rsidRPr="00A32511">
        <w:rPr>
          <w:rFonts w:ascii="Arial" w:hAnsi="Arial" w:cs="Arial"/>
          <w:sz w:val="20"/>
        </w:rPr>
        <w:t xml:space="preserve"> обязательного медицинског</w:t>
      </w:r>
      <w:r w:rsidR="000150E7" w:rsidRPr="00A32511">
        <w:rPr>
          <w:rFonts w:ascii="Arial" w:hAnsi="Arial" w:cs="Arial"/>
          <w:sz w:val="20"/>
        </w:rPr>
        <w:t>о страхования, средства в который</w:t>
      </w:r>
      <w:r w:rsidRPr="00A32511">
        <w:rPr>
          <w:rFonts w:ascii="Arial" w:hAnsi="Arial" w:cs="Arial"/>
          <w:sz w:val="20"/>
        </w:rPr>
        <w:t xml:space="preserve"> поступают от работодателей в определенном размере от фонда оплаты труда и из бюджета города за неработающее население.</w:t>
      </w:r>
      <w:r w:rsidR="00122F0C" w:rsidRPr="00A32511">
        <w:rPr>
          <w:rFonts w:ascii="Arial" w:hAnsi="Arial" w:cs="Arial"/>
          <w:sz w:val="20"/>
        </w:rPr>
        <w:t xml:space="preserve"> Часть населения города и работодателей участвуют в добровольном медицинском страховании.</w:t>
      </w:r>
    </w:p>
    <w:p w:rsidR="00B477F9" w:rsidRPr="00A32511" w:rsidRDefault="00615FBC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Так, за 2009 год объем финансирования из федерального и городского бюджетов, средств предпринимателей и страховых медицинских учреждений составил </w:t>
      </w:r>
      <w:r w:rsidR="00B477F9" w:rsidRPr="00A32511">
        <w:rPr>
          <w:rFonts w:ascii="Arial" w:hAnsi="Arial" w:cs="Arial"/>
          <w:sz w:val="20"/>
        </w:rPr>
        <w:t>почти 50</w:t>
      </w:r>
      <w:r w:rsidR="006F0661" w:rsidRPr="00A32511">
        <w:rPr>
          <w:rFonts w:ascii="Arial" w:hAnsi="Arial" w:cs="Arial"/>
          <w:sz w:val="20"/>
        </w:rPr>
        <w:t>,0</w:t>
      </w:r>
      <w:r w:rsidRPr="00A32511">
        <w:rPr>
          <w:rFonts w:ascii="Arial" w:hAnsi="Arial" w:cs="Arial"/>
          <w:sz w:val="20"/>
        </w:rPr>
        <w:t xml:space="preserve"> млрд.рублей. </w:t>
      </w:r>
    </w:p>
    <w:p w:rsidR="00615FBC" w:rsidRPr="00A32511" w:rsidRDefault="00B477F9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Существенный рост финансирования в последние годы</w:t>
      </w:r>
      <w:r w:rsidR="00615FBC" w:rsidRPr="00A32511">
        <w:rPr>
          <w:rFonts w:ascii="Arial" w:hAnsi="Arial" w:cs="Arial"/>
          <w:sz w:val="20"/>
        </w:rPr>
        <w:t xml:space="preserve"> позволил остановить отрицательную тенденцию в </w:t>
      </w:r>
      <w:r w:rsidRPr="00A32511">
        <w:rPr>
          <w:rFonts w:ascii="Arial" w:hAnsi="Arial" w:cs="Arial"/>
          <w:sz w:val="20"/>
        </w:rPr>
        <w:t>развити</w:t>
      </w:r>
      <w:r w:rsidR="00122F0C" w:rsidRPr="00A32511">
        <w:rPr>
          <w:rFonts w:ascii="Arial" w:hAnsi="Arial" w:cs="Arial"/>
          <w:sz w:val="20"/>
        </w:rPr>
        <w:t>и</w:t>
      </w:r>
      <w:r w:rsidRPr="00A32511">
        <w:rPr>
          <w:rFonts w:ascii="Arial" w:hAnsi="Arial" w:cs="Arial"/>
          <w:sz w:val="20"/>
        </w:rPr>
        <w:t xml:space="preserve"> </w:t>
      </w:r>
      <w:r w:rsidR="00615FBC" w:rsidRPr="00A32511">
        <w:rPr>
          <w:rFonts w:ascii="Arial" w:hAnsi="Arial" w:cs="Arial"/>
          <w:sz w:val="20"/>
        </w:rPr>
        <w:t>систем</w:t>
      </w:r>
      <w:r w:rsidRPr="00A32511">
        <w:rPr>
          <w:rFonts w:ascii="Arial" w:hAnsi="Arial" w:cs="Arial"/>
          <w:sz w:val="20"/>
        </w:rPr>
        <w:t>ы</w:t>
      </w:r>
      <w:r w:rsidR="00615FBC" w:rsidRPr="00A32511">
        <w:rPr>
          <w:rFonts w:ascii="Arial" w:hAnsi="Arial" w:cs="Arial"/>
          <w:sz w:val="20"/>
        </w:rPr>
        <w:t xml:space="preserve"> здравоохранения и решить ряд важных задач по улучшению ситуации с оказанием медицинской помощи населению.</w:t>
      </w:r>
      <w:r w:rsidRPr="00A32511">
        <w:rPr>
          <w:rFonts w:ascii="Arial" w:hAnsi="Arial" w:cs="Arial"/>
          <w:sz w:val="20"/>
        </w:rPr>
        <w:t xml:space="preserve"> Национальный проект «Здоровье» так же дал свои позитивные результаты.</w:t>
      </w:r>
    </w:p>
    <w:p w:rsidR="00615FBC" w:rsidRPr="00A32511" w:rsidRDefault="00615FBC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Тем не менее, </w:t>
      </w:r>
      <w:r w:rsidR="00B477F9" w:rsidRPr="00A32511">
        <w:rPr>
          <w:rFonts w:ascii="Arial" w:hAnsi="Arial" w:cs="Arial"/>
          <w:sz w:val="20"/>
        </w:rPr>
        <w:t xml:space="preserve">как отмечалось в </w:t>
      </w:r>
      <w:r w:rsidRPr="00A32511">
        <w:rPr>
          <w:rFonts w:ascii="Arial" w:hAnsi="Arial" w:cs="Arial"/>
          <w:sz w:val="20"/>
        </w:rPr>
        <w:t xml:space="preserve">докладе и выступлениях, в городе в связи с хроническим недофинансированием </w:t>
      </w:r>
      <w:r w:rsidR="00B477F9" w:rsidRPr="00A32511">
        <w:rPr>
          <w:rFonts w:ascii="Arial" w:hAnsi="Arial" w:cs="Arial"/>
          <w:sz w:val="20"/>
        </w:rPr>
        <w:t xml:space="preserve">в последние 20 лет </w:t>
      </w:r>
      <w:r w:rsidRPr="00A32511">
        <w:rPr>
          <w:rFonts w:ascii="Arial" w:hAnsi="Arial" w:cs="Arial"/>
          <w:sz w:val="20"/>
        </w:rPr>
        <w:t xml:space="preserve">системы здравоохранения существует большая потребность в капитальном и текущем ремонте зданий медицинских учреждений. </w:t>
      </w:r>
      <w:r w:rsidR="006058A7" w:rsidRPr="00A32511">
        <w:rPr>
          <w:rFonts w:ascii="Arial" w:hAnsi="Arial" w:cs="Arial"/>
          <w:sz w:val="20"/>
        </w:rPr>
        <w:t>Имеются значительные потребности в</w:t>
      </w:r>
      <w:r w:rsidRPr="00A32511">
        <w:rPr>
          <w:rFonts w:ascii="Arial" w:hAnsi="Arial" w:cs="Arial"/>
          <w:sz w:val="20"/>
        </w:rPr>
        <w:t xml:space="preserve"> оборудовани</w:t>
      </w:r>
      <w:r w:rsidR="006058A7" w:rsidRPr="00A32511">
        <w:rPr>
          <w:rFonts w:ascii="Arial" w:hAnsi="Arial" w:cs="Arial"/>
          <w:sz w:val="20"/>
        </w:rPr>
        <w:t>и</w:t>
      </w:r>
      <w:r w:rsidRPr="00A32511">
        <w:rPr>
          <w:rFonts w:ascii="Arial" w:hAnsi="Arial" w:cs="Arial"/>
          <w:sz w:val="20"/>
        </w:rPr>
        <w:t xml:space="preserve">, как массового использования, так и </w:t>
      </w:r>
      <w:r w:rsidR="006058A7" w:rsidRPr="00A32511">
        <w:rPr>
          <w:rFonts w:ascii="Arial" w:hAnsi="Arial" w:cs="Arial"/>
          <w:sz w:val="20"/>
        </w:rPr>
        <w:t>высокотехнологичного</w:t>
      </w:r>
      <w:r w:rsidRPr="00A32511">
        <w:rPr>
          <w:rFonts w:ascii="Arial" w:hAnsi="Arial" w:cs="Arial"/>
          <w:sz w:val="20"/>
        </w:rPr>
        <w:t xml:space="preserve">. </w:t>
      </w:r>
      <w:r w:rsidR="001E3C6E" w:rsidRPr="00A32511">
        <w:rPr>
          <w:rFonts w:ascii="Arial" w:hAnsi="Arial" w:cs="Arial"/>
          <w:sz w:val="20"/>
        </w:rPr>
        <w:t>Производство медицинской техники, рынок лекарственных средств, расходных материалов в России не отвечают современным требованиям по объему и качеству.</w:t>
      </w:r>
    </w:p>
    <w:p w:rsidR="00615FBC" w:rsidRPr="00A32511" w:rsidRDefault="00615FBC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В большинстве </w:t>
      </w:r>
      <w:r w:rsidR="00B477F9" w:rsidRPr="00A32511">
        <w:rPr>
          <w:rFonts w:ascii="Arial" w:hAnsi="Arial" w:cs="Arial"/>
          <w:sz w:val="20"/>
        </w:rPr>
        <w:t xml:space="preserve">медицинских </w:t>
      </w:r>
      <w:r w:rsidR="0098429F" w:rsidRPr="00A32511">
        <w:rPr>
          <w:rFonts w:ascii="Arial" w:hAnsi="Arial" w:cs="Arial"/>
          <w:sz w:val="20"/>
        </w:rPr>
        <w:t>учреждений</w:t>
      </w:r>
      <w:r w:rsidRPr="00A32511">
        <w:rPr>
          <w:rFonts w:ascii="Arial" w:hAnsi="Arial" w:cs="Arial"/>
          <w:sz w:val="20"/>
        </w:rPr>
        <w:t xml:space="preserve"> </w:t>
      </w:r>
      <w:r w:rsidR="003E5210" w:rsidRPr="00A32511">
        <w:rPr>
          <w:rFonts w:ascii="Arial" w:hAnsi="Arial" w:cs="Arial"/>
          <w:sz w:val="20"/>
        </w:rPr>
        <w:t xml:space="preserve">информатизационные системы не применяются, это направление совершенствования организации медицинской помощи </w:t>
      </w:r>
      <w:r w:rsidRPr="00A32511">
        <w:rPr>
          <w:rFonts w:ascii="Arial" w:hAnsi="Arial" w:cs="Arial"/>
          <w:sz w:val="20"/>
        </w:rPr>
        <w:t>развивается стихийно</w:t>
      </w:r>
      <w:r w:rsidR="003E5210" w:rsidRPr="00A32511">
        <w:rPr>
          <w:rFonts w:ascii="Arial" w:hAnsi="Arial" w:cs="Arial"/>
          <w:sz w:val="20"/>
        </w:rPr>
        <w:t>,</w:t>
      </w:r>
      <w:r w:rsidRPr="00A32511">
        <w:rPr>
          <w:rFonts w:ascii="Arial" w:hAnsi="Arial" w:cs="Arial"/>
          <w:sz w:val="20"/>
        </w:rPr>
        <w:t xml:space="preserve"> нет единой системы классификации и кодирования, просматривается несовместимость информационных систем и баз данных.</w:t>
      </w:r>
    </w:p>
    <w:p w:rsidR="00615FBC" w:rsidRPr="00A32511" w:rsidRDefault="0098429F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Слабо используются</w:t>
      </w:r>
      <w:r w:rsidR="00615FBC" w:rsidRPr="00A32511">
        <w:rPr>
          <w:rFonts w:ascii="Arial" w:hAnsi="Arial" w:cs="Arial"/>
          <w:sz w:val="20"/>
        </w:rPr>
        <w:t xml:space="preserve"> новые медико-экономические стандарты, </w:t>
      </w:r>
      <w:r w:rsidRPr="00A32511">
        <w:rPr>
          <w:rFonts w:ascii="Arial" w:hAnsi="Arial" w:cs="Arial"/>
          <w:sz w:val="20"/>
        </w:rPr>
        <w:t>являющиеся</w:t>
      </w:r>
      <w:r w:rsidR="00615FBC" w:rsidRPr="00A32511">
        <w:rPr>
          <w:rFonts w:ascii="Arial" w:hAnsi="Arial" w:cs="Arial"/>
          <w:sz w:val="20"/>
        </w:rPr>
        <w:t xml:space="preserve"> основой для оплаты</w:t>
      </w:r>
      <w:r w:rsidRPr="00A32511">
        <w:rPr>
          <w:rFonts w:ascii="Arial" w:hAnsi="Arial" w:cs="Arial"/>
          <w:sz w:val="20"/>
        </w:rPr>
        <w:t xml:space="preserve"> и базой</w:t>
      </w:r>
      <w:r w:rsidR="00615FBC" w:rsidRPr="00A32511">
        <w:rPr>
          <w:rFonts w:ascii="Arial" w:hAnsi="Arial" w:cs="Arial"/>
          <w:sz w:val="20"/>
        </w:rPr>
        <w:t xml:space="preserve"> </w:t>
      </w:r>
      <w:r w:rsidRPr="00A32511">
        <w:rPr>
          <w:rFonts w:ascii="Arial" w:hAnsi="Arial" w:cs="Arial"/>
          <w:sz w:val="20"/>
        </w:rPr>
        <w:t>формирования</w:t>
      </w:r>
      <w:r w:rsidR="00615FBC" w:rsidRPr="00A32511">
        <w:rPr>
          <w:rFonts w:ascii="Arial" w:hAnsi="Arial" w:cs="Arial"/>
          <w:sz w:val="20"/>
        </w:rPr>
        <w:t xml:space="preserve"> клинически</w:t>
      </w:r>
      <w:r w:rsidRPr="00A32511">
        <w:rPr>
          <w:rFonts w:ascii="Arial" w:hAnsi="Arial" w:cs="Arial"/>
          <w:sz w:val="20"/>
        </w:rPr>
        <w:t>х протоколов</w:t>
      </w:r>
      <w:r w:rsidR="00615FBC" w:rsidRPr="00A32511">
        <w:rPr>
          <w:rFonts w:ascii="Arial" w:hAnsi="Arial" w:cs="Arial"/>
          <w:sz w:val="20"/>
        </w:rPr>
        <w:t xml:space="preserve"> для </w:t>
      </w:r>
      <w:r w:rsidR="00B477F9" w:rsidRPr="00A32511">
        <w:rPr>
          <w:rFonts w:ascii="Arial" w:hAnsi="Arial" w:cs="Arial"/>
          <w:sz w:val="20"/>
        </w:rPr>
        <w:t>медицинских</w:t>
      </w:r>
      <w:r w:rsidR="00615FBC" w:rsidRPr="00A32511">
        <w:rPr>
          <w:rFonts w:ascii="Arial" w:hAnsi="Arial" w:cs="Arial"/>
          <w:sz w:val="20"/>
        </w:rPr>
        <w:t xml:space="preserve"> учреждений </w:t>
      </w:r>
      <w:r w:rsidRPr="00A32511">
        <w:rPr>
          <w:rFonts w:ascii="Arial" w:hAnsi="Arial" w:cs="Arial"/>
          <w:sz w:val="20"/>
        </w:rPr>
        <w:t>с целью создания конкретного набора</w:t>
      </w:r>
      <w:r w:rsidR="00615FBC" w:rsidRPr="00A32511">
        <w:rPr>
          <w:rFonts w:ascii="Arial" w:hAnsi="Arial" w:cs="Arial"/>
          <w:sz w:val="20"/>
        </w:rPr>
        <w:t xml:space="preserve"> медицинских услуг.</w:t>
      </w:r>
      <w:r w:rsidRPr="00A32511">
        <w:rPr>
          <w:rFonts w:ascii="Arial" w:hAnsi="Arial" w:cs="Arial"/>
          <w:sz w:val="20"/>
        </w:rPr>
        <w:t xml:space="preserve"> </w:t>
      </w:r>
    </w:p>
    <w:p w:rsidR="008B002A" w:rsidRPr="00A32511" w:rsidRDefault="008B002A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В </w:t>
      </w:r>
      <w:r w:rsidR="00B477F9" w:rsidRPr="00A32511">
        <w:rPr>
          <w:rFonts w:ascii="Arial" w:hAnsi="Arial" w:cs="Arial"/>
          <w:sz w:val="20"/>
        </w:rPr>
        <w:t>представленном</w:t>
      </w:r>
      <w:r w:rsidR="006A5F91" w:rsidRPr="00A32511">
        <w:rPr>
          <w:rFonts w:ascii="Arial" w:hAnsi="Arial" w:cs="Arial"/>
          <w:sz w:val="20"/>
        </w:rPr>
        <w:t xml:space="preserve"> проекте П</w:t>
      </w:r>
      <w:r w:rsidRPr="00A32511">
        <w:rPr>
          <w:rFonts w:ascii="Arial" w:hAnsi="Arial" w:cs="Arial"/>
          <w:sz w:val="20"/>
        </w:rPr>
        <w:t xml:space="preserve">рограммы </w:t>
      </w:r>
      <w:r w:rsidR="00A20DA2" w:rsidRPr="00A32511">
        <w:rPr>
          <w:rFonts w:ascii="Arial" w:hAnsi="Arial" w:cs="Arial"/>
          <w:sz w:val="20"/>
        </w:rPr>
        <w:t xml:space="preserve">по модернизации здравоохранения </w:t>
      </w:r>
      <w:r w:rsidRPr="00A32511">
        <w:rPr>
          <w:rFonts w:ascii="Arial" w:hAnsi="Arial" w:cs="Arial"/>
          <w:sz w:val="20"/>
        </w:rPr>
        <w:t>пред</w:t>
      </w:r>
      <w:r w:rsidR="00A20DA2" w:rsidRPr="00A32511">
        <w:rPr>
          <w:rFonts w:ascii="Arial" w:hAnsi="Arial" w:cs="Arial"/>
          <w:sz w:val="20"/>
        </w:rPr>
        <w:t xml:space="preserve">усматриваются </w:t>
      </w:r>
      <w:r w:rsidRPr="00A32511">
        <w:rPr>
          <w:rFonts w:ascii="Arial" w:hAnsi="Arial" w:cs="Arial"/>
          <w:sz w:val="20"/>
        </w:rPr>
        <w:t>мероприятия по:</w:t>
      </w:r>
    </w:p>
    <w:p w:rsidR="008B002A" w:rsidRPr="00A32511" w:rsidRDefault="008B002A" w:rsidP="00A1515C">
      <w:pPr>
        <w:pStyle w:val="a8"/>
        <w:numPr>
          <w:ilvl w:val="0"/>
          <w:numId w:val="5"/>
        </w:numPr>
        <w:spacing w:before="240"/>
        <w:ind w:left="426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завершению строительства ранее начатых объек</w:t>
      </w:r>
      <w:r w:rsidR="00B477F9" w:rsidRPr="00A32511">
        <w:rPr>
          <w:rFonts w:ascii="Arial" w:hAnsi="Arial" w:cs="Arial"/>
          <w:sz w:val="20"/>
        </w:rPr>
        <w:t>тов, текущему</w:t>
      </w:r>
      <w:r w:rsidR="0056215E" w:rsidRPr="00A32511">
        <w:rPr>
          <w:rFonts w:ascii="Arial" w:hAnsi="Arial" w:cs="Arial"/>
          <w:sz w:val="20"/>
        </w:rPr>
        <w:t xml:space="preserve"> и капитальному</w:t>
      </w:r>
      <w:r w:rsidRPr="00A32511">
        <w:rPr>
          <w:rFonts w:ascii="Arial" w:hAnsi="Arial" w:cs="Arial"/>
          <w:sz w:val="20"/>
        </w:rPr>
        <w:t xml:space="preserve"> ремонт</w:t>
      </w:r>
      <w:r w:rsidR="0056215E" w:rsidRPr="00A32511">
        <w:rPr>
          <w:rFonts w:ascii="Arial" w:hAnsi="Arial" w:cs="Arial"/>
          <w:sz w:val="20"/>
        </w:rPr>
        <w:t>у</w:t>
      </w:r>
      <w:r w:rsidRPr="00A32511">
        <w:rPr>
          <w:rFonts w:ascii="Arial" w:hAnsi="Arial" w:cs="Arial"/>
          <w:sz w:val="20"/>
        </w:rPr>
        <w:t xml:space="preserve"> учреждений здравоохранения;</w:t>
      </w:r>
    </w:p>
    <w:p w:rsidR="008B002A" w:rsidRPr="00A32511" w:rsidRDefault="008B002A" w:rsidP="00A1515C">
      <w:pPr>
        <w:pStyle w:val="a8"/>
        <w:numPr>
          <w:ilvl w:val="0"/>
          <w:numId w:val="5"/>
        </w:numPr>
        <w:spacing w:before="240"/>
        <w:ind w:left="426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информатизации деятельности медицинских учреждений с целью ведения электронной медицинской карты, единого регистра медицинских работников, электронного паспорта учреждения и паспорта системы здравоохранения региона;</w:t>
      </w:r>
    </w:p>
    <w:p w:rsidR="0056215E" w:rsidRPr="00A32511" w:rsidRDefault="008B002A" w:rsidP="00A1515C">
      <w:pPr>
        <w:pStyle w:val="a8"/>
        <w:numPr>
          <w:ilvl w:val="0"/>
          <w:numId w:val="5"/>
        </w:numPr>
        <w:spacing w:before="240"/>
        <w:ind w:left="426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поэтапному внедрению стандартов в 2011 и 2012 годах, достижению соответствующего уровня оказания медицинской помощи по профилям, определенным в зависимости от структуры заболеваемости и смертности</w:t>
      </w:r>
      <w:r w:rsidR="0056215E" w:rsidRPr="00A32511">
        <w:rPr>
          <w:rFonts w:ascii="Arial" w:hAnsi="Arial" w:cs="Arial"/>
          <w:sz w:val="20"/>
        </w:rPr>
        <w:t>;</w:t>
      </w:r>
    </w:p>
    <w:p w:rsidR="008814C0" w:rsidRPr="00A32511" w:rsidRDefault="0056215E" w:rsidP="00A1515C">
      <w:pPr>
        <w:pStyle w:val="a8"/>
        <w:numPr>
          <w:ilvl w:val="0"/>
          <w:numId w:val="5"/>
        </w:numPr>
        <w:spacing w:before="240"/>
        <w:ind w:left="426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внедрению </w:t>
      </w:r>
      <w:r w:rsidR="008B002A" w:rsidRPr="00A32511">
        <w:rPr>
          <w:rFonts w:ascii="Arial" w:hAnsi="Arial" w:cs="Arial"/>
          <w:sz w:val="20"/>
        </w:rPr>
        <w:t>одноканально</w:t>
      </w:r>
      <w:r w:rsidRPr="00A32511">
        <w:rPr>
          <w:rFonts w:ascii="Arial" w:hAnsi="Arial" w:cs="Arial"/>
          <w:sz w:val="20"/>
        </w:rPr>
        <w:t>го</w:t>
      </w:r>
      <w:r w:rsidR="008B002A" w:rsidRPr="00A32511">
        <w:rPr>
          <w:rFonts w:ascii="Arial" w:hAnsi="Arial" w:cs="Arial"/>
          <w:sz w:val="20"/>
        </w:rPr>
        <w:t xml:space="preserve"> </w:t>
      </w:r>
      <w:r w:rsidRPr="00A32511">
        <w:rPr>
          <w:rFonts w:ascii="Arial" w:hAnsi="Arial" w:cs="Arial"/>
          <w:sz w:val="20"/>
        </w:rPr>
        <w:t>финансирования</w:t>
      </w:r>
      <w:r w:rsidR="008B002A" w:rsidRPr="00A32511">
        <w:rPr>
          <w:rFonts w:ascii="Arial" w:hAnsi="Arial" w:cs="Arial"/>
          <w:sz w:val="20"/>
        </w:rPr>
        <w:t xml:space="preserve"> в рамках сист</w:t>
      </w:r>
      <w:r w:rsidR="00197595" w:rsidRPr="00A32511">
        <w:rPr>
          <w:rFonts w:ascii="Arial" w:hAnsi="Arial" w:cs="Arial"/>
          <w:sz w:val="20"/>
        </w:rPr>
        <w:t>емы ОМС</w:t>
      </w:r>
      <w:r w:rsidR="004E175B" w:rsidRPr="00A32511">
        <w:rPr>
          <w:rFonts w:ascii="Arial" w:hAnsi="Arial" w:cs="Arial"/>
          <w:sz w:val="20"/>
        </w:rPr>
        <w:t>.</w:t>
      </w:r>
    </w:p>
    <w:p w:rsidR="0056215E" w:rsidRPr="00A32511" w:rsidRDefault="0056215E" w:rsidP="001E3C6E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Представленный проект Программы предусматривает объем финансирования в размере </w:t>
      </w:r>
      <w:r w:rsidR="001E3C6E" w:rsidRPr="00A32511">
        <w:rPr>
          <w:rFonts w:ascii="Arial" w:hAnsi="Arial" w:cs="Arial"/>
          <w:sz w:val="20"/>
        </w:rPr>
        <w:br/>
      </w:r>
      <w:r w:rsidRPr="00A32511">
        <w:rPr>
          <w:rFonts w:ascii="Arial" w:hAnsi="Arial" w:cs="Arial"/>
          <w:sz w:val="20"/>
        </w:rPr>
        <w:t xml:space="preserve">63,6 млрд.рублей, в том числе </w:t>
      </w:r>
      <w:r w:rsidR="00362A09" w:rsidRPr="00A32511">
        <w:rPr>
          <w:rFonts w:ascii="Arial" w:hAnsi="Arial" w:cs="Arial"/>
          <w:sz w:val="20"/>
        </w:rPr>
        <w:t>за счет</w:t>
      </w:r>
      <w:r w:rsidRPr="00A32511">
        <w:rPr>
          <w:rFonts w:ascii="Arial" w:hAnsi="Arial" w:cs="Arial"/>
          <w:sz w:val="20"/>
        </w:rPr>
        <w:t xml:space="preserve"> субсидий из федерального Фонда ОМС – около </w:t>
      </w:r>
      <w:r w:rsidR="001E3C6E" w:rsidRPr="00A32511">
        <w:rPr>
          <w:rFonts w:ascii="Arial" w:hAnsi="Arial" w:cs="Arial"/>
          <w:sz w:val="20"/>
        </w:rPr>
        <w:br/>
      </w:r>
      <w:r w:rsidRPr="00A32511">
        <w:rPr>
          <w:rFonts w:ascii="Arial" w:hAnsi="Arial" w:cs="Arial"/>
          <w:sz w:val="20"/>
        </w:rPr>
        <w:t>38 млрд.рублей.</w:t>
      </w:r>
    </w:p>
    <w:p w:rsidR="0056215E" w:rsidRPr="00A32511" w:rsidRDefault="0056215E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lastRenderedPageBreak/>
        <w:t>До настоящего времени Правительством РФ объем выделяемого финансирования не определен.</w:t>
      </w:r>
    </w:p>
    <w:p w:rsidR="00615FBC" w:rsidRPr="00A32511" w:rsidRDefault="00615FBC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Президиум Союза промышленников и предпринимателей Санкт-Петербурга </w:t>
      </w:r>
      <w:r w:rsidR="00994732" w:rsidRPr="00A32511">
        <w:rPr>
          <w:rFonts w:ascii="Arial" w:hAnsi="Arial" w:cs="Arial"/>
          <w:b/>
          <w:sz w:val="20"/>
        </w:rPr>
        <w:t>ПОСТАНОВЛЯЕ</w:t>
      </w:r>
      <w:r w:rsidRPr="00A32511">
        <w:rPr>
          <w:rFonts w:ascii="Arial" w:hAnsi="Arial" w:cs="Arial"/>
          <w:b/>
          <w:sz w:val="20"/>
        </w:rPr>
        <w:t>Т:</w:t>
      </w:r>
    </w:p>
    <w:p w:rsidR="00615FBC" w:rsidRPr="00A32511" w:rsidRDefault="00615FBC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1. </w:t>
      </w:r>
      <w:r w:rsidR="0098429F" w:rsidRPr="00A32511">
        <w:rPr>
          <w:rFonts w:ascii="Arial" w:hAnsi="Arial" w:cs="Arial"/>
          <w:sz w:val="20"/>
        </w:rPr>
        <w:t>П</w:t>
      </w:r>
      <w:r w:rsidR="008814C0" w:rsidRPr="00A32511">
        <w:rPr>
          <w:rFonts w:ascii="Arial" w:hAnsi="Arial" w:cs="Arial"/>
          <w:sz w:val="20"/>
        </w:rPr>
        <w:t>редставленный проект Программы модернизации здравоохранения Санкт-Петербурга на 2011-2012 годы</w:t>
      </w:r>
      <w:r w:rsidR="0098429F" w:rsidRPr="00A32511">
        <w:rPr>
          <w:rFonts w:ascii="Arial" w:hAnsi="Arial" w:cs="Arial"/>
          <w:sz w:val="20"/>
        </w:rPr>
        <w:t xml:space="preserve">   - одобрить</w:t>
      </w:r>
      <w:r w:rsidR="008814C0" w:rsidRPr="00A32511">
        <w:rPr>
          <w:rFonts w:ascii="Arial" w:hAnsi="Arial" w:cs="Arial"/>
          <w:sz w:val="20"/>
        </w:rPr>
        <w:t>.</w:t>
      </w:r>
    </w:p>
    <w:p w:rsidR="008814C0" w:rsidRPr="00A32511" w:rsidRDefault="008814C0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2. Предложить Комитету по здравоохранению доработать проект Программы с учетом высказанных предложений, </w:t>
      </w:r>
      <w:r w:rsidR="0056215E" w:rsidRPr="00A32511">
        <w:rPr>
          <w:rFonts w:ascii="Arial" w:hAnsi="Arial" w:cs="Arial"/>
          <w:sz w:val="20"/>
        </w:rPr>
        <w:t xml:space="preserve">в том числе </w:t>
      </w:r>
      <w:r w:rsidRPr="00A32511">
        <w:rPr>
          <w:rFonts w:ascii="Arial" w:hAnsi="Arial" w:cs="Arial"/>
          <w:sz w:val="20"/>
        </w:rPr>
        <w:t>конкретизировать календарные сроки внедрения медико-экономических стандартов, поставив на первое место</w:t>
      </w:r>
      <w:r w:rsidR="003E1013" w:rsidRPr="00A32511">
        <w:rPr>
          <w:rFonts w:ascii="Arial" w:hAnsi="Arial" w:cs="Arial"/>
          <w:sz w:val="20"/>
        </w:rPr>
        <w:t xml:space="preserve"> направления медицинской помощи </w:t>
      </w:r>
      <w:r w:rsidR="0098429F" w:rsidRPr="00A32511">
        <w:rPr>
          <w:rFonts w:ascii="Arial" w:hAnsi="Arial" w:cs="Arial"/>
          <w:sz w:val="20"/>
        </w:rPr>
        <w:t xml:space="preserve">с </w:t>
      </w:r>
      <w:r w:rsidR="003E1013" w:rsidRPr="00A32511">
        <w:rPr>
          <w:rFonts w:ascii="Arial" w:hAnsi="Arial" w:cs="Arial"/>
          <w:sz w:val="20"/>
        </w:rPr>
        <w:t>наибольшим</w:t>
      </w:r>
      <w:r w:rsidR="00DA0A07" w:rsidRPr="00A32511">
        <w:rPr>
          <w:rFonts w:ascii="Arial" w:hAnsi="Arial" w:cs="Arial"/>
          <w:sz w:val="20"/>
        </w:rPr>
        <w:t xml:space="preserve"> уровнем</w:t>
      </w:r>
      <w:r w:rsidR="003E1013" w:rsidRPr="00A32511">
        <w:rPr>
          <w:rFonts w:ascii="Arial" w:hAnsi="Arial" w:cs="Arial"/>
          <w:sz w:val="20"/>
        </w:rPr>
        <w:t xml:space="preserve"> заболеваемос</w:t>
      </w:r>
      <w:r w:rsidR="00DA0A07" w:rsidRPr="00A32511">
        <w:rPr>
          <w:rFonts w:ascii="Arial" w:hAnsi="Arial" w:cs="Arial"/>
          <w:sz w:val="20"/>
        </w:rPr>
        <w:t>т</w:t>
      </w:r>
      <w:r w:rsidR="003E1013" w:rsidRPr="00A32511">
        <w:rPr>
          <w:rFonts w:ascii="Arial" w:hAnsi="Arial" w:cs="Arial"/>
          <w:sz w:val="20"/>
        </w:rPr>
        <w:t>и и смертност</w:t>
      </w:r>
      <w:r w:rsidR="00DA0A07" w:rsidRPr="00A32511">
        <w:rPr>
          <w:rFonts w:ascii="Arial" w:hAnsi="Arial" w:cs="Arial"/>
          <w:sz w:val="20"/>
        </w:rPr>
        <w:t>и</w:t>
      </w:r>
      <w:r w:rsidR="003E1013" w:rsidRPr="00A32511">
        <w:rPr>
          <w:rFonts w:ascii="Arial" w:hAnsi="Arial" w:cs="Arial"/>
          <w:sz w:val="20"/>
        </w:rPr>
        <w:t>, а также детской заболеваемости</w:t>
      </w:r>
      <w:r w:rsidR="00E312F8" w:rsidRPr="00A32511">
        <w:rPr>
          <w:rFonts w:ascii="Arial" w:hAnsi="Arial" w:cs="Arial"/>
          <w:sz w:val="20"/>
        </w:rPr>
        <w:t xml:space="preserve"> и социально значимой</w:t>
      </w:r>
      <w:r w:rsidR="003E1013" w:rsidRPr="00A32511">
        <w:rPr>
          <w:rFonts w:ascii="Arial" w:hAnsi="Arial" w:cs="Arial"/>
          <w:sz w:val="20"/>
        </w:rPr>
        <w:t xml:space="preserve"> медицинской помощи.</w:t>
      </w:r>
    </w:p>
    <w:p w:rsidR="003E1013" w:rsidRPr="00A32511" w:rsidRDefault="003E1013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3. Членам РОР СПП СПб обеспечить безусловное выполнение требований Трудового кодекса, Трехстороннего соглашения, действующих нор</w:t>
      </w:r>
      <w:r w:rsidR="00DA0A07" w:rsidRPr="00A32511">
        <w:rPr>
          <w:rFonts w:ascii="Arial" w:hAnsi="Arial" w:cs="Arial"/>
          <w:sz w:val="20"/>
        </w:rPr>
        <w:t>м</w:t>
      </w:r>
      <w:r w:rsidRPr="00A32511">
        <w:rPr>
          <w:rFonts w:ascii="Arial" w:hAnsi="Arial" w:cs="Arial"/>
          <w:sz w:val="20"/>
        </w:rPr>
        <w:t xml:space="preserve"> по обеспечению работающих здоровыми условиями труда, возможностями периодического прохождения профилактических обследований, занятий физкультурой.</w:t>
      </w:r>
      <w:r w:rsidR="00EF47EF" w:rsidRPr="00A32511">
        <w:rPr>
          <w:rFonts w:ascii="Arial" w:hAnsi="Arial" w:cs="Arial"/>
          <w:sz w:val="20"/>
        </w:rPr>
        <w:t xml:space="preserve"> Принять дополнительные меры по устранению вредного влияния производства на окружающую среду. Своевременно вносить платежи во внебюджетные фонды.</w:t>
      </w:r>
    </w:p>
    <w:p w:rsidR="00EF47EF" w:rsidRPr="00A32511" w:rsidRDefault="00EF47EF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4. Потребовать от представителей работодателей в Правлении Территориального фонда ОМС большей активности и деловитости при рассмотрении и обсуждении вопросов совершенствования системы здравоохранения в Санкт-Петербурге</w:t>
      </w:r>
      <w:r w:rsidR="00A62DC7" w:rsidRPr="00A32511">
        <w:rPr>
          <w:rFonts w:ascii="Arial" w:hAnsi="Arial" w:cs="Arial"/>
          <w:sz w:val="20"/>
        </w:rPr>
        <w:t>. Президиуму СПП СПб усилить контроль за эффективность</w:t>
      </w:r>
      <w:r w:rsidR="00B64A2A" w:rsidRPr="00A32511">
        <w:rPr>
          <w:rFonts w:ascii="Arial" w:hAnsi="Arial" w:cs="Arial"/>
          <w:sz w:val="20"/>
        </w:rPr>
        <w:t>ю</w:t>
      </w:r>
      <w:r w:rsidR="00A62DC7" w:rsidRPr="00A32511">
        <w:rPr>
          <w:rFonts w:ascii="Arial" w:hAnsi="Arial" w:cs="Arial"/>
          <w:sz w:val="20"/>
        </w:rPr>
        <w:t xml:space="preserve"> работы своих представителей в Правлении ТФ ОМС.</w:t>
      </w:r>
    </w:p>
    <w:p w:rsidR="00A62DC7" w:rsidRPr="00A32511" w:rsidRDefault="00A62DC7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5. Президиуму СПП СПб обратиться в адрес Общероссийского объединения работодателей «Российский союз промышленников и предпринимателей»</w:t>
      </w:r>
      <w:r w:rsidR="001B287A" w:rsidRPr="00A32511">
        <w:rPr>
          <w:rFonts w:ascii="Arial" w:hAnsi="Arial" w:cs="Arial"/>
          <w:sz w:val="20"/>
        </w:rPr>
        <w:t xml:space="preserve"> с просьбой через своих представителей в рабочей группе Минздравсоцразвития по рассмотрению проектов </w:t>
      </w:r>
      <w:r w:rsidR="00362A09" w:rsidRPr="00A32511">
        <w:rPr>
          <w:rFonts w:ascii="Arial" w:hAnsi="Arial" w:cs="Arial"/>
          <w:sz w:val="20"/>
        </w:rPr>
        <w:t>п</w:t>
      </w:r>
      <w:r w:rsidR="001B287A" w:rsidRPr="00A32511">
        <w:rPr>
          <w:rFonts w:ascii="Arial" w:hAnsi="Arial" w:cs="Arial"/>
          <w:sz w:val="20"/>
        </w:rPr>
        <w:t>рограмм</w:t>
      </w:r>
      <w:r w:rsidR="000158DC" w:rsidRPr="00A32511">
        <w:rPr>
          <w:rFonts w:ascii="Arial" w:hAnsi="Arial" w:cs="Arial"/>
          <w:sz w:val="20"/>
        </w:rPr>
        <w:t xml:space="preserve"> </w:t>
      </w:r>
      <w:r w:rsidR="00854840" w:rsidRPr="00A32511">
        <w:rPr>
          <w:rFonts w:ascii="Arial" w:hAnsi="Arial" w:cs="Arial"/>
          <w:sz w:val="20"/>
        </w:rPr>
        <w:t>п</w:t>
      </w:r>
      <w:r w:rsidRPr="00A32511">
        <w:rPr>
          <w:rFonts w:ascii="Arial" w:hAnsi="Arial" w:cs="Arial"/>
          <w:sz w:val="20"/>
        </w:rPr>
        <w:t xml:space="preserve">оддержать </w:t>
      </w:r>
      <w:r w:rsidR="001B287A" w:rsidRPr="00A32511">
        <w:rPr>
          <w:rFonts w:ascii="Arial" w:hAnsi="Arial" w:cs="Arial"/>
          <w:sz w:val="20"/>
        </w:rPr>
        <w:t>предложение</w:t>
      </w:r>
      <w:r w:rsidRPr="00A32511">
        <w:rPr>
          <w:rFonts w:ascii="Arial" w:hAnsi="Arial" w:cs="Arial"/>
          <w:sz w:val="20"/>
        </w:rPr>
        <w:t xml:space="preserve"> Санкт-Петербурга о выделении средств за счет субсидий Федерального фонда ОМС для реализации </w:t>
      </w:r>
      <w:r w:rsidR="00FA0391" w:rsidRPr="00A32511">
        <w:rPr>
          <w:rFonts w:ascii="Arial" w:hAnsi="Arial" w:cs="Arial"/>
          <w:sz w:val="20"/>
        </w:rPr>
        <w:t>П</w:t>
      </w:r>
      <w:r w:rsidRPr="00A32511">
        <w:rPr>
          <w:rFonts w:ascii="Arial" w:hAnsi="Arial" w:cs="Arial"/>
          <w:sz w:val="20"/>
        </w:rPr>
        <w:t>рограммы.</w:t>
      </w:r>
    </w:p>
    <w:p w:rsidR="00A62DC7" w:rsidRPr="00A32511" w:rsidRDefault="00A62DC7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6. Президиум СПП СПб поддерж</w:t>
      </w:r>
      <w:r w:rsidR="00FA0391" w:rsidRPr="00A32511">
        <w:rPr>
          <w:rFonts w:ascii="Arial" w:hAnsi="Arial" w:cs="Arial"/>
          <w:sz w:val="20"/>
        </w:rPr>
        <w:t>ивает</w:t>
      </w:r>
      <w:r w:rsidRPr="00A32511">
        <w:rPr>
          <w:rFonts w:ascii="Arial" w:hAnsi="Arial" w:cs="Arial"/>
          <w:sz w:val="20"/>
        </w:rPr>
        <w:t xml:space="preserve"> поручение Президента РФ о скорейшем внесении изменений в ФЗ </w:t>
      </w:r>
      <w:r w:rsidR="00416F97" w:rsidRPr="00A32511">
        <w:rPr>
          <w:rFonts w:ascii="Arial" w:hAnsi="Arial" w:cs="Arial"/>
          <w:sz w:val="20"/>
        </w:rPr>
        <w:t xml:space="preserve">№ 94-ФЗ от 21.07.2005 </w:t>
      </w:r>
      <w:r w:rsidRPr="00A32511">
        <w:rPr>
          <w:rFonts w:ascii="Arial" w:hAnsi="Arial" w:cs="Arial"/>
          <w:sz w:val="20"/>
        </w:rPr>
        <w:t xml:space="preserve">«О размещении заказов на поставки товаров, выполнение работ, оказание услуг для государственных и </w:t>
      </w:r>
      <w:r w:rsidR="00416F97" w:rsidRPr="00A32511">
        <w:rPr>
          <w:rFonts w:ascii="Arial" w:hAnsi="Arial" w:cs="Arial"/>
          <w:sz w:val="20"/>
        </w:rPr>
        <w:t>муниципальных</w:t>
      </w:r>
      <w:r w:rsidRPr="00A32511">
        <w:rPr>
          <w:rFonts w:ascii="Arial" w:hAnsi="Arial" w:cs="Arial"/>
          <w:sz w:val="20"/>
        </w:rPr>
        <w:t xml:space="preserve"> нужд», позволяющих вносить </w:t>
      </w:r>
      <w:r w:rsidR="00FA0391" w:rsidRPr="00A32511">
        <w:rPr>
          <w:rFonts w:ascii="Arial" w:hAnsi="Arial" w:cs="Arial"/>
          <w:sz w:val="20"/>
        </w:rPr>
        <w:t xml:space="preserve">качественные требования </w:t>
      </w:r>
      <w:r w:rsidRPr="00A32511">
        <w:rPr>
          <w:rFonts w:ascii="Arial" w:hAnsi="Arial" w:cs="Arial"/>
          <w:sz w:val="20"/>
        </w:rPr>
        <w:t>в конкурсные документы на закупку</w:t>
      </w:r>
      <w:r w:rsidR="001B287A" w:rsidRPr="00A32511">
        <w:rPr>
          <w:rFonts w:ascii="Arial" w:hAnsi="Arial" w:cs="Arial"/>
          <w:sz w:val="20"/>
        </w:rPr>
        <w:t>, в том числе</w:t>
      </w:r>
      <w:r w:rsidRPr="00A32511">
        <w:rPr>
          <w:rFonts w:ascii="Arial" w:hAnsi="Arial" w:cs="Arial"/>
          <w:sz w:val="20"/>
        </w:rPr>
        <w:t xml:space="preserve"> медтехники</w:t>
      </w:r>
      <w:r w:rsidR="001E3C6E" w:rsidRPr="00A32511">
        <w:rPr>
          <w:rFonts w:ascii="Arial" w:hAnsi="Arial" w:cs="Arial"/>
          <w:sz w:val="20"/>
        </w:rPr>
        <w:t>,</w:t>
      </w:r>
      <w:r w:rsidRPr="00A32511">
        <w:rPr>
          <w:rFonts w:ascii="Arial" w:hAnsi="Arial" w:cs="Arial"/>
          <w:sz w:val="20"/>
        </w:rPr>
        <w:t xml:space="preserve"> </w:t>
      </w:r>
      <w:r w:rsidR="00FA0391" w:rsidRPr="00A32511">
        <w:rPr>
          <w:rFonts w:ascii="Arial" w:hAnsi="Arial" w:cs="Arial"/>
          <w:sz w:val="20"/>
        </w:rPr>
        <w:t>и</w:t>
      </w:r>
      <w:r w:rsidRPr="00A32511">
        <w:rPr>
          <w:rFonts w:ascii="Arial" w:hAnsi="Arial" w:cs="Arial"/>
          <w:sz w:val="20"/>
        </w:rPr>
        <w:t xml:space="preserve"> </w:t>
      </w:r>
      <w:r w:rsidR="001E3C6E" w:rsidRPr="00A32511">
        <w:rPr>
          <w:rFonts w:ascii="Arial" w:hAnsi="Arial" w:cs="Arial"/>
          <w:sz w:val="20"/>
        </w:rPr>
        <w:t xml:space="preserve">на </w:t>
      </w:r>
      <w:r w:rsidR="00416F97" w:rsidRPr="00A32511">
        <w:rPr>
          <w:rFonts w:ascii="Arial" w:hAnsi="Arial" w:cs="Arial"/>
          <w:sz w:val="20"/>
        </w:rPr>
        <w:t>выполнение</w:t>
      </w:r>
      <w:r w:rsidRPr="00A32511">
        <w:rPr>
          <w:rFonts w:ascii="Arial" w:hAnsi="Arial" w:cs="Arial"/>
          <w:sz w:val="20"/>
        </w:rPr>
        <w:t xml:space="preserve"> НИОКР.</w:t>
      </w:r>
    </w:p>
    <w:p w:rsidR="00A62DC7" w:rsidRPr="00A32511" w:rsidRDefault="00A62DC7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7. </w:t>
      </w:r>
      <w:r w:rsidR="00416F97" w:rsidRPr="00A32511">
        <w:rPr>
          <w:rFonts w:ascii="Arial" w:hAnsi="Arial" w:cs="Arial"/>
          <w:sz w:val="20"/>
        </w:rPr>
        <w:t>Предложить</w:t>
      </w:r>
      <w:r w:rsidRPr="00A32511">
        <w:rPr>
          <w:rFonts w:ascii="Arial" w:hAnsi="Arial" w:cs="Arial"/>
          <w:sz w:val="20"/>
        </w:rPr>
        <w:t xml:space="preserve"> КЭРППиТ совместно с членами СПП СПб при подготовке Программы развития </w:t>
      </w:r>
      <w:r w:rsidR="00416F97" w:rsidRPr="00A32511">
        <w:rPr>
          <w:rFonts w:ascii="Arial" w:hAnsi="Arial" w:cs="Arial"/>
          <w:sz w:val="20"/>
        </w:rPr>
        <w:t>промышленного</w:t>
      </w:r>
      <w:r w:rsidRPr="00A32511">
        <w:rPr>
          <w:rFonts w:ascii="Arial" w:hAnsi="Arial" w:cs="Arial"/>
          <w:sz w:val="20"/>
        </w:rPr>
        <w:t xml:space="preserve"> комплекса Санкт-Петербурга до 2020 года выделить отдельный раздел по </w:t>
      </w:r>
      <w:r w:rsidR="00416F97" w:rsidRPr="00A32511">
        <w:rPr>
          <w:rFonts w:ascii="Arial" w:hAnsi="Arial" w:cs="Arial"/>
          <w:sz w:val="20"/>
        </w:rPr>
        <w:t>исследованиям</w:t>
      </w:r>
      <w:r w:rsidRPr="00A32511">
        <w:rPr>
          <w:rFonts w:ascii="Arial" w:hAnsi="Arial" w:cs="Arial"/>
          <w:sz w:val="20"/>
        </w:rPr>
        <w:t xml:space="preserve"> и </w:t>
      </w:r>
      <w:r w:rsidR="00416F97" w:rsidRPr="00A32511">
        <w:rPr>
          <w:rFonts w:ascii="Arial" w:hAnsi="Arial" w:cs="Arial"/>
          <w:sz w:val="20"/>
        </w:rPr>
        <w:t>развитию производства медицинской техники.</w:t>
      </w:r>
    </w:p>
    <w:p w:rsidR="005720E0" w:rsidRPr="00A32511" w:rsidRDefault="005720E0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 xml:space="preserve">8. СПП СПб совместно с Общественным советом по малому предпринимательству при Губернаторе Санкт-Петербурга и КЭРППиТ подготовить и передать в Комитет </w:t>
      </w:r>
      <w:r w:rsidR="00645369" w:rsidRPr="00A32511">
        <w:rPr>
          <w:rFonts w:ascii="Arial" w:hAnsi="Arial" w:cs="Arial"/>
          <w:sz w:val="20"/>
        </w:rPr>
        <w:t xml:space="preserve">по </w:t>
      </w:r>
      <w:r w:rsidRPr="00A32511">
        <w:rPr>
          <w:rFonts w:ascii="Arial" w:hAnsi="Arial" w:cs="Arial"/>
          <w:sz w:val="20"/>
        </w:rPr>
        <w:t>здравоохранени</w:t>
      </w:r>
      <w:r w:rsidR="00645369" w:rsidRPr="00A32511">
        <w:rPr>
          <w:rFonts w:ascii="Arial" w:hAnsi="Arial" w:cs="Arial"/>
          <w:sz w:val="20"/>
        </w:rPr>
        <w:t>ю</w:t>
      </w:r>
      <w:r w:rsidRPr="00A32511">
        <w:rPr>
          <w:rFonts w:ascii="Arial" w:hAnsi="Arial" w:cs="Arial"/>
          <w:sz w:val="20"/>
        </w:rPr>
        <w:t xml:space="preserve"> перечни выпускаемых в Санкт-Петербурге медицинской техники, лабораторного оборудования и расходных материалов, используемых в учреждениях здравоохранения, с целью последующего совместного рассмотрения возможностей применения перечисленного взамен приобретаемого за руб</w:t>
      </w:r>
      <w:r w:rsidR="00A32511" w:rsidRPr="00A32511">
        <w:rPr>
          <w:rFonts w:ascii="Arial" w:hAnsi="Arial" w:cs="Arial"/>
          <w:sz w:val="20"/>
        </w:rPr>
        <w:t>ежом, необходимых для этого мер, среди которых – передача технологий, закупка лицензий, создание совместных производств и т.п..</w:t>
      </w:r>
    </w:p>
    <w:p w:rsidR="005720E0" w:rsidRPr="00A32511" w:rsidRDefault="005720E0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9. Предложить Комитету по здравоохранению подготовить и передать в СПП СПб перечни сложной медицинской техники</w:t>
      </w:r>
      <w:r w:rsidR="001E3C6E" w:rsidRPr="00A32511">
        <w:rPr>
          <w:rFonts w:ascii="Arial" w:hAnsi="Arial" w:cs="Arial"/>
          <w:sz w:val="20"/>
        </w:rPr>
        <w:t>, лабораторного оборудования и основных</w:t>
      </w:r>
      <w:r w:rsidRPr="00A32511">
        <w:rPr>
          <w:rFonts w:ascii="Arial" w:hAnsi="Arial" w:cs="Arial"/>
          <w:sz w:val="20"/>
        </w:rPr>
        <w:t xml:space="preserve"> расходных материалов, постоянно закупаемых системой здравоохранения Санкт-Петербурга, с указанием количества потребляемых ежегодно расходных материалов</w:t>
      </w:r>
      <w:r w:rsidR="001E3C6E" w:rsidRPr="00A32511">
        <w:rPr>
          <w:rFonts w:ascii="Arial" w:hAnsi="Arial" w:cs="Arial"/>
          <w:sz w:val="20"/>
        </w:rPr>
        <w:t xml:space="preserve"> и поставщика</w:t>
      </w:r>
      <w:r w:rsidRPr="00A32511">
        <w:rPr>
          <w:rFonts w:ascii="Arial" w:hAnsi="Arial" w:cs="Arial"/>
          <w:sz w:val="20"/>
        </w:rPr>
        <w:t>.</w:t>
      </w:r>
    </w:p>
    <w:p w:rsidR="00EB5317" w:rsidRPr="00A32511" w:rsidRDefault="005720E0" w:rsidP="00A1515C">
      <w:pPr>
        <w:spacing w:before="240"/>
        <w:ind w:left="33" w:firstLine="534"/>
        <w:jc w:val="both"/>
        <w:rPr>
          <w:rFonts w:ascii="Arial" w:hAnsi="Arial" w:cs="Arial"/>
          <w:sz w:val="20"/>
        </w:rPr>
      </w:pPr>
      <w:r w:rsidRPr="00A32511">
        <w:rPr>
          <w:rFonts w:ascii="Arial" w:hAnsi="Arial" w:cs="Arial"/>
          <w:sz w:val="20"/>
        </w:rPr>
        <w:t>10</w:t>
      </w:r>
      <w:r w:rsidR="00416F97" w:rsidRPr="00A32511">
        <w:rPr>
          <w:rFonts w:ascii="Arial" w:hAnsi="Arial" w:cs="Arial"/>
          <w:sz w:val="20"/>
        </w:rPr>
        <w:t>. Президиуму СПП СПб, Исполнительной дирекции постоянно осуществлять контроль за реализацией данного постановления.</w:t>
      </w:r>
    </w:p>
    <w:sectPr w:rsidR="00EB5317" w:rsidRPr="00A32511" w:rsidSect="007C63DF">
      <w:footerReference w:type="default" r:id="rId7"/>
      <w:pgSz w:w="11906" w:h="16838" w:code="9"/>
      <w:pgMar w:top="993" w:right="566" w:bottom="142" w:left="1418" w:header="720" w:footer="5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54" w:rsidRPr="006A5F91" w:rsidRDefault="00101954" w:rsidP="00FD5876">
      <w:pPr>
        <w:rPr>
          <w:sz w:val="12"/>
          <w:szCs w:val="12"/>
        </w:rPr>
      </w:pPr>
      <w:r w:rsidRPr="006A5F91">
        <w:rPr>
          <w:sz w:val="12"/>
          <w:szCs w:val="12"/>
        </w:rPr>
        <w:separator/>
      </w:r>
    </w:p>
  </w:endnote>
  <w:endnote w:type="continuationSeparator" w:id="0">
    <w:p w:rsidR="00101954" w:rsidRPr="006A5F91" w:rsidRDefault="00101954" w:rsidP="00FD5876">
      <w:pPr>
        <w:rPr>
          <w:sz w:val="12"/>
          <w:szCs w:val="12"/>
        </w:rPr>
      </w:pPr>
      <w:r w:rsidRPr="006A5F91">
        <w:rPr>
          <w:sz w:val="12"/>
          <w:szCs w:val="1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9736740"/>
      <w:docPartObj>
        <w:docPartGallery w:val="Page Numbers (Bottom of Page)"/>
        <w:docPartUnique/>
      </w:docPartObj>
    </w:sdtPr>
    <w:sdtContent>
      <w:p w:rsidR="00197595" w:rsidRPr="006A5F91" w:rsidRDefault="00D34346">
        <w:pPr>
          <w:pStyle w:val="a6"/>
          <w:jc w:val="right"/>
          <w:rPr>
            <w:sz w:val="21"/>
            <w:szCs w:val="21"/>
          </w:rPr>
        </w:pPr>
        <w:r w:rsidRPr="006A5F91">
          <w:rPr>
            <w:sz w:val="21"/>
            <w:szCs w:val="21"/>
          </w:rPr>
          <w:fldChar w:fldCharType="begin"/>
        </w:r>
        <w:r w:rsidR="008619DD" w:rsidRPr="006A5F91">
          <w:rPr>
            <w:sz w:val="21"/>
            <w:szCs w:val="21"/>
          </w:rPr>
          <w:instrText xml:space="preserve"> PAGE   \* MERGEFORMAT </w:instrText>
        </w:r>
        <w:r w:rsidRPr="006A5F91">
          <w:rPr>
            <w:sz w:val="21"/>
            <w:szCs w:val="21"/>
          </w:rPr>
          <w:fldChar w:fldCharType="separate"/>
        </w:r>
        <w:r w:rsidR="00A52CA8">
          <w:rPr>
            <w:noProof/>
            <w:sz w:val="21"/>
            <w:szCs w:val="21"/>
          </w:rPr>
          <w:t>1</w:t>
        </w:r>
        <w:r w:rsidRPr="006A5F91">
          <w:rPr>
            <w:sz w:val="21"/>
            <w:szCs w:val="21"/>
          </w:rPr>
          <w:fldChar w:fldCharType="end"/>
        </w:r>
      </w:p>
    </w:sdtContent>
  </w:sdt>
  <w:p w:rsidR="008814C0" w:rsidRPr="006A5F91" w:rsidRDefault="008814C0">
    <w:pPr>
      <w:pStyle w:val="a6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54" w:rsidRPr="006A5F91" w:rsidRDefault="00101954" w:rsidP="00FD5876">
      <w:pPr>
        <w:rPr>
          <w:sz w:val="12"/>
          <w:szCs w:val="12"/>
        </w:rPr>
      </w:pPr>
      <w:r w:rsidRPr="006A5F91">
        <w:rPr>
          <w:sz w:val="12"/>
          <w:szCs w:val="12"/>
        </w:rPr>
        <w:separator/>
      </w:r>
    </w:p>
  </w:footnote>
  <w:footnote w:type="continuationSeparator" w:id="0">
    <w:p w:rsidR="00101954" w:rsidRPr="006A5F91" w:rsidRDefault="00101954" w:rsidP="00FD5876">
      <w:pPr>
        <w:rPr>
          <w:sz w:val="12"/>
          <w:szCs w:val="12"/>
        </w:rPr>
      </w:pPr>
      <w:r w:rsidRPr="006A5F91">
        <w:rPr>
          <w:sz w:val="12"/>
          <w:szCs w:val="1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7858"/>
    <w:multiLevelType w:val="hybridMultilevel"/>
    <w:tmpl w:val="4E5C7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66084"/>
    <w:multiLevelType w:val="hybridMultilevel"/>
    <w:tmpl w:val="C5889492"/>
    <w:lvl w:ilvl="0" w:tplc="A9B2A7A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8C55B1"/>
    <w:multiLevelType w:val="hybridMultilevel"/>
    <w:tmpl w:val="6E3C5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D83570"/>
    <w:multiLevelType w:val="hybridMultilevel"/>
    <w:tmpl w:val="85B037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600C6"/>
    <w:multiLevelType w:val="hybridMultilevel"/>
    <w:tmpl w:val="CAB8847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rawingGridVerticalSpacing w:val="3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0F7"/>
    <w:rsid w:val="00007DD7"/>
    <w:rsid w:val="00014849"/>
    <w:rsid w:val="000150E7"/>
    <w:rsid w:val="000158DC"/>
    <w:rsid w:val="00017453"/>
    <w:rsid w:val="00020480"/>
    <w:rsid w:val="000211B5"/>
    <w:rsid w:val="00023D6A"/>
    <w:rsid w:val="00033BB4"/>
    <w:rsid w:val="00040913"/>
    <w:rsid w:val="00042C0D"/>
    <w:rsid w:val="00050CDD"/>
    <w:rsid w:val="00060764"/>
    <w:rsid w:val="00063774"/>
    <w:rsid w:val="00083F76"/>
    <w:rsid w:val="0008484B"/>
    <w:rsid w:val="00092F43"/>
    <w:rsid w:val="000A2A6E"/>
    <w:rsid w:val="000A7FAB"/>
    <w:rsid w:val="000B7533"/>
    <w:rsid w:val="000C3DE3"/>
    <w:rsid w:val="000D6DDB"/>
    <w:rsid w:val="000E2EC3"/>
    <w:rsid w:val="000E4546"/>
    <w:rsid w:val="000F30D6"/>
    <w:rsid w:val="000F473C"/>
    <w:rsid w:val="000F4759"/>
    <w:rsid w:val="000F4C4F"/>
    <w:rsid w:val="000F7590"/>
    <w:rsid w:val="00101954"/>
    <w:rsid w:val="0010797B"/>
    <w:rsid w:val="00110553"/>
    <w:rsid w:val="0011671C"/>
    <w:rsid w:val="00117CC1"/>
    <w:rsid w:val="00122F0C"/>
    <w:rsid w:val="00126451"/>
    <w:rsid w:val="00143B60"/>
    <w:rsid w:val="001461F4"/>
    <w:rsid w:val="0016714B"/>
    <w:rsid w:val="001751DC"/>
    <w:rsid w:val="001806D0"/>
    <w:rsid w:val="001847FE"/>
    <w:rsid w:val="00184B06"/>
    <w:rsid w:val="0019529A"/>
    <w:rsid w:val="0019615D"/>
    <w:rsid w:val="00197595"/>
    <w:rsid w:val="001B287A"/>
    <w:rsid w:val="001C3DDE"/>
    <w:rsid w:val="001D417A"/>
    <w:rsid w:val="001D4681"/>
    <w:rsid w:val="001E3C6E"/>
    <w:rsid w:val="001F3B2B"/>
    <w:rsid w:val="0022530B"/>
    <w:rsid w:val="002527C9"/>
    <w:rsid w:val="00255E03"/>
    <w:rsid w:val="00256CD7"/>
    <w:rsid w:val="00264B75"/>
    <w:rsid w:val="00273B3E"/>
    <w:rsid w:val="0028165F"/>
    <w:rsid w:val="002932A9"/>
    <w:rsid w:val="00295626"/>
    <w:rsid w:val="0029603E"/>
    <w:rsid w:val="002A027B"/>
    <w:rsid w:val="002B07D1"/>
    <w:rsid w:val="002E5036"/>
    <w:rsid w:val="00305F8A"/>
    <w:rsid w:val="003069BF"/>
    <w:rsid w:val="00325662"/>
    <w:rsid w:val="00344359"/>
    <w:rsid w:val="003501D4"/>
    <w:rsid w:val="0035300A"/>
    <w:rsid w:val="00361F0C"/>
    <w:rsid w:val="00362A09"/>
    <w:rsid w:val="00366CB5"/>
    <w:rsid w:val="003755EC"/>
    <w:rsid w:val="00383A6E"/>
    <w:rsid w:val="003949A5"/>
    <w:rsid w:val="003A5D8A"/>
    <w:rsid w:val="003A636E"/>
    <w:rsid w:val="003B5FFB"/>
    <w:rsid w:val="003C7A20"/>
    <w:rsid w:val="003D1986"/>
    <w:rsid w:val="003D3408"/>
    <w:rsid w:val="003D49AE"/>
    <w:rsid w:val="003D50C0"/>
    <w:rsid w:val="003E1013"/>
    <w:rsid w:val="003E13A0"/>
    <w:rsid w:val="003E1A53"/>
    <w:rsid w:val="003E228B"/>
    <w:rsid w:val="003E516F"/>
    <w:rsid w:val="003E5210"/>
    <w:rsid w:val="003E6036"/>
    <w:rsid w:val="003F12FD"/>
    <w:rsid w:val="00407CFD"/>
    <w:rsid w:val="004165F7"/>
    <w:rsid w:val="00416F97"/>
    <w:rsid w:val="00420068"/>
    <w:rsid w:val="00420B3A"/>
    <w:rsid w:val="004464B8"/>
    <w:rsid w:val="00447E4C"/>
    <w:rsid w:val="004504AF"/>
    <w:rsid w:val="0045447B"/>
    <w:rsid w:val="00455C7C"/>
    <w:rsid w:val="00464A6A"/>
    <w:rsid w:val="00481DDB"/>
    <w:rsid w:val="00483E1F"/>
    <w:rsid w:val="004867D8"/>
    <w:rsid w:val="00494658"/>
    <w:rsid w:val="004A65EE"/>
    <w:rsid w:val="004B084D"/>
    <w:rsid w:val="004B19CE"/>
    <w:rsid w:val="004B6632"/>
    <w:rsid w:val="004C5A2A"/>
    <w:rsid w:val="004E175B"/>
    <w:rsid w:val="004E24DC"/>
    <w:rsid w:val="004E24E7"/>
    <w:rsid w:val="004E451C"/>
    <w:rsid w:val="004F06D9"/>
    <w:rsid w:val="004F4B9D"/>
    <w:rsid w:val="0051085A"/>
    <w:rsid w:val="005223F4"/>
    <w:rsid w:val="00546042"/>
    <w:rsid w:val="00550F71"/>
    <w:rsid w:val="0056215E"/>
    <w:rsid w:val="00567550"/>
    <w:rsid w:val="005720E0"/>
    <w:rsid w:val="005924A3"/>
    <w:rsid w:val="00594F72"/>
    <w:rsid w:val="005A0CC2"/>
    <w:rsid w:val="005A37CC"/>
    <w:rsid w:val="005A7DEE"/>
    <w:rsid w:val="005A7ED4"/>
    <w:rsid w:val="005B346D"/>
    <w:rsid w:val="005C4FD8"/>
    <w:rsid w:val="005D6299"/>
    <w:rsid w:val="005E20ED"/>
    <w:rsid w:val="005E3EB0"/>
    <w:rsid w:val="005E64F3"/>
    <w:rsid w:val="005F4C5D"/>
    <w:rsid w:val="005F5727"/>
    <w:rsid w:val="005F6545"/>
    <w:rsid w:val="006014DC"/>
    <w:rsid w:val="006040F7"/>
    <w:rsid w:val="006058A7"/>
    <w:rsid w:val="0060710D"/>
    <w:rsid w:val="00615FBC"/>
    <w:rsid w:val="006220E7"/>
    <w:rsid w:val="006223F3"/>
    <w:rsid w:val="00624CEC"/>
    <w:rsid w:val="00627B7C"/>
    <w:rsid w:val="00634AA5"/>
    <w:rsid w:val="00634E20"/>
    <w:rsid w:val="00640A06"/>
    <w:rsid w:val="00641690"/>
    <w:rsid w:val="00645369"/>
    <w:rsid w:val="006522DD"/>
    <w:rsid w:val="00677405"/>
    <w:rsid w:val="00692690"/>
    <w:rsid w:val="006A5F91"/>
    <w:rsid w:val="006B1953"/>
    <w:rsid w:val="006B5861"/>
    <w:rsid w:val="006D779E"/>
    <w:rsid w:val="006F0661"/>
    <w:rsid w:val="006F745C"/>
    <w:rsid w:val="00700076"/>
    <w:rsid w:val="00713D58"/>
    <w:rsid w:val="00732459"/>
    <w:rsid w:val="00750914"/>
    <w:rsid w:val="0076441D"/>
    <w:rsid w:val="00774FBE"/>
    <w:rsid w:val="00776BB9"/>
    <w:rsid w:val="00793FCE"/>
    <w:rsid w:val="007973CD"/>
    <w:rsid w:val="007A38F7"/>
    <w:rsid w:val="007A4F88"/>
    <w:rsid w:val="007A7856"/>
    <w:rsid w:val="007B5A5E"/>
    <w:rsid w:val="007B5F4C"/>
    <w:rsid w:val="007C12C1"/>
    <w:rsid w:val="007C63DF"/>
    <w:rsid w:val="007C7C9C"/>
    <w:rsid w:val="007D6274"/>
    <w:rsid w:val="007D6859"/>
    <w:rsid w:val="007E1AD2"/>
    <w:rsid w:val="007E30DA"/>
    <w:rsid w:val="007E6BF7"/>
    <w:rsid w:val="007F2B27"/>
    <w:rsid w:val="007F5665"/>
    <w:rsid w:val="00801770"/>
    <w:rsid w:val="00810478"/>
    <w:rsid w:val="008327DC"/>
    <w:rsid w:val="00834193"/>
    <w:rsid w:val="0084228A"/>
    <w:rsid w:val="008477F6"/>
    <w:rsid w:val="00852971"/>
    <w:rsid w:val="00854840"/>
    <w:rsid w:val="008619DD"/>
    <w:rsid w:val="00863C13"/>
    <w:rsid w:val="008814C0"/>
    <w:rsid w:val="00882E32"/>
    <w:rsid w:val="00893CEC"/>
    <w:rsid w:val="00896C4B"/>
    <w:rsid w:val="008B002A"/>
    <w:rsid w:val="008D125A"/>
    <w:rsid w:val="008D1738"/>
    <w:rsid w:val="008D2D5E"/>
    <w:rsid w:val="008E11F0"/>
    <w:rsid w:val="008E7C82"/>
    <w:rsid w:val="008F0148"/>
    <w:rsid w:val="008F0861"/>
    <w:rsid w:val="00902BBD"/>
    <w:rsid w:val="00923DFE"/>
    <w:rsid w:val="009337C7"/>
    <w:rsid w:val="00933C56"/>
    <w:rsid w:val="00935243"/>
    <w:rsid w:val="009360DC"/>
    <w:rsid w:val="00946A91"/>
    <w:rsid w:val="00951F1C"/>
    <w:rsid w:val="00953A9B"/>
    <w:rsid w:val="00953F63"/>
    <w:rsid w:val="00961A94"/>
    <w:rsid w:val="00976806"/>
    <w:rsid w:val="0098080F"/>
    <w:rsid w:val="0098429F"/>
    <w:rsid w:val="009857DB"/>
    <w:rsid w:val="0098758F"/>
    <w:rsid w:val="00994732"/>
    <w:rsid w:val="0099566B"/>
    <w:rsid w:val="009A08C0"/>
    <w:rsid w:val="009A169E"/>
    <w:rsid w:val="009A5078"/>
    <w:rsid w:val="009B60E0"/>
    <w:rsid w:val="009C1C85"/>
    <w:rsid w:val="009D6F43"/>
    <w:rsid w:val="009E183A"/>
    <w:rsid w:val="009E7231"/>
    <w:rsid w:val="009F27A0"/>
    <w:rsid w:val="009F302D"/>
    <w:rsid w:val="009F5C85"/>
    <w:rsid w:val="00A11C97"/>
    <w:rsid w:val="00A1515C"/>
    <w:rsid w:val="00A20DA2"/>
    <w:rsid w:val="00A224BF"/>
    <w:rsid w:val="00A23038"/>
    <w:rsid w:val="00A2484D"/>
    <w:rsid w:val="00A32511"/>
    <w:rsid w:val="00A334BA"/>
    <w:rsid w:val="00A4153D"/>
    <w:rsid w:val="00A44FA9"/>
    <w:rsid w:val="00A52CA8"/>
    <w:rsid w:val="00A62DC7"/>
    <w:rsid w:val="00A70FA2"/>
    <w:rsid w:val="00A75D00"/>
    <w:rsid w:val="00A81FF1"/>
    <w:rsid w:val="00A827ED"/>
    <w:rsid w:val="00A87C74"/>
    <w:rsid w:val="00A9687A"/>
    <w:rsid w:val="00AB0F36"/>
    <w:rsid w:val="00AB2423"/>
    <w:rsid w:val="00AD4417"/>
    <w:rsid w:val="00AD5462"/>
    <w:rsid w:val="00AD7F60"/>
    <w:rsid w:val="00AE6B35"/>
    <w:rsid w:val="00AF3693"/>
    <w:rsid w:val="00B04883"/>
    <w:rsid w:val="00B052FF"/>
    <w:rsid w:val="00B15F3C"/>
    <w:rsid w:val="00B16D16"/>
    <w:rsid w:val="00B46AA1"/>
    <w:rsid w:val="00B477F9"/>
    <w:rsid w:val="00B558C9"/>
    <w:rsid w:val="00B6187C"/>
    <w:rsid w:val="00B61897"/>
    <w:rsid w:val="00B64A2A"/>
    <w:rsid w:val="00B82AC1"/>
    <w:rsid w:val="00BA5479"/>
    <w:rsid w:val="00BA69BD"/>
    <w:rsid w:val="00BA7369"/>
    <w:rsid w:val="00BB3186"/>
    <w:rsid w:val="00BB78A6"/>
    <w:rsid w:val="00BC2D3F"/>
    <w:rsid w:val="00BC41C6"/>
    <w:rsid w:val="00BC74A2"/>
    <w:rsid w:val="00BE2FCE"/>
    <w:rsid w:val="00BE64A2"/>
    <w:rsid w:val="00C004B1"/>
    <w:rsid w:val="00C019AE"/>
    <w:rsid w:val="00C0214F"/>
    <w:rsid w:val="00C03C7B"/>
    <w:rsid w:val="00C06CBA"/>
    <w:rsid w:val="00C12288"/>
    <w:rsid w:val="00C305F9"/>
    <w:rsid w:val="00C323D6"/>
    <w:rsid w:val="00C32463"/>
    <w:rsid w:val="00C47971"/>
    <w:rsid w:val="00C51962"/>
    <w:rsid w:val="00C60208"/>
    <w:rsid w:val="00C71088"/>
    <w:rsid w:val="00C73CCE"/>
    <w:rsid w:val="00C77DB1"/>
    <w:rsid w:val="00C804E4"/>
    <w:rsid w:val="00C8126D"/>
    <w:rsid w:val="00C81644"/>
    <w:rsid w:val="00C87F9A"/>
    <w:rsid w:val="00C9703C"/>
    <w:rsid w:val="00CA5D22"/>
    <w:rsid w:val="00CA676D"/>
    <w:rsid w:val="00CD056F"/>
    <w:rsid w:val="00CD75A2"/>
    <w:rsid w:val="00CF1B38"/>
    <w:rsid w:val="00CF1BDD"/>
    <w:rsid w:val="00CF213B"/>
    <w:rsid w:val="00D076A6"/>
    <w:rsid w:val="00D10EE4"/>
    <w:rsid w:val="00D12BAD"/>
    <w:rsid w:val="00D13928"/>
    <w:rsid w:val="00D22221"/>
    <w:rsid w:val="00D242BE"/>
    <w:rsid w:val="00D251C3"/>
    <w:rsid w:val="00D253F9"/>
    <w:rsid w:val="00D3240F"/>
    <w:rsid w:val="00D336A4"/>
    <w:rsid w:val="00D34346"/>
    <w:rsid w:val="00D34CC5"/>
    <w:rsid w:val="00D36F30"/>
    <w:rsid w:val="00D40049"/>
    <w:rsid w:val="00D72332"/>
    <w:rsid w:val="00DA0A07"/>
    <w:rsid w:val="00DA31B9"/>
    <w:rsid w:val="00DA3ECA"/>
    <w:rsid w:val="00DA5BA0"/>
    <w:rsid w:val="00DA6B31"/>
    <w:rsid w:val="00DB45BD"/>
    <w:rsid w:val="00DB5BF1"/>
    <w:rsid w:val="00DE06BE"/>
    <w:rsid w:val="00DF4C6F"/>
    <w:rsid w:val="00E008DE"/>
    <w:rsid w:val="00E20586"/>
    <w:rsid w:val="00E26FA7"/>
    <w:rsid w:val="00E307BE"/>
    <w:rsid w:val="00E309B0"/>
    <w:rsid w:val="00E312F8"/>
    <w:rsid w:val="00E40821"/>
    <w:rsid w:val="00E45059"/>
    <w:rsid w:val="00E46EBB"/>
    <w:rsid w:val="00E52290"/>
    <w:rsid w:val="00E5535A"/>
    <w:rsid w:val="00E57C6C"/>
    <w:rsid w:val="00E57F85"/>
    <w:rsid w:val="00E71BA5"/>
    <w:rsid w:val="00E74176"/>
    <w:rsid w:val="00E74AB9"/>
    <w:rsid w:val="00E86786"/>
    <w:rsid w:val="00EB05CA"/>
    <w:rsid w:val="00EB5317"/>
    <w:rsid w:val="00EC0724"/>
    <w:rsid w:val="00EC7590"/>
    <w:rsid w:val="00ED479F"/>
    <w:rsid w:val="00ED7A2C"/>
    <w:rsid w:val="00EE1C80"/>
    <w:rsid w:val="00EE7553"/>
    <w:rsid w:val="00EF47EF"/>
    <w:rsid w:val="00F11646"/>
    <w:rsid w:val="00F21352"/>
    <w:rsid w:val="00F323F0"/>
    <w:rsid w:val="00F329EA"/>
    <w:rsid w:val="00F35D65"/>
    <w:rsid w:val="00F63A26"/>
    <w:rsid w:val="00F66A1D"/>
    <w:rsid w:val="00F746F0"/>
    <w:rsid w:val="00F7795A"/>
    <w:rsid w:val="00F812E9"/>
    <w:rsid w:val="00F84316"/>
    <w:rsid w:val="00F865EB"/>
    <w:rsid w:val="00F87BE8"/>
    <w:rsid w:val="00FA0391"/>
    <w:rsid w:val="00FA62F5"/>
    <w:rsid w:val="00FD5876"/>
    <w:rsid w:val="00FD68B2"/>
    <w:rsid w:val="00FF2EE8"/>
    <w:rsid w:val="00FF3022"/>
    <w:rsid w:val="00FF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B9D"/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34B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02BBD"/>
    <w:pPr>
      <w:jc w:val="center"/>
    </w:pPr>
    <w:rPr>
      <w:rFonts w:ascii="Bookman Old Style" w:hAnsi="Bookman Old Style"/>
      <w:b/>
      <w:sz w:val="23"/>
    </w:rPr>
  </w:style>
  <w:style w:type="paragraph" w:customStyle="1" w:styleId="Heading">
    <w:name w:val="Heading"/>
    <w:rsid w:val="00DF4C6F"/>
    <w:pPr>
      <w:autoSpaceDE w:val="0"/>
      <w:autoSpaceDN w:val="0"/>
      <w:adjustRightInd w:val="0"/>
    </w:pPr>
    <w:rPr>
      <w:rFonts w:ascii="Arial Unicode MS" w:eastAsia="Arial Unicode MS" w:cs="Arial Unicode MS"/>
      <w:sz w:val="28"/>
      <w:szCs w:val="28"/>
    </w:rPr>
  </w:style>
  <w:style w:type="paragraph" w:styleId="a4">
    <w:name w:val="header"/>
    <w:basedOn w:val="a"/>
    <w:link w:val="a5"/>
    <w:uiPriority w:val="99"/>
    <w:rsid w:val="00FD58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5876"/>
    <w:rPr>
      <w:rFonts w:ascii="Baltica" w:hAnsi="Baltica"/>
      <w:sz w:val="24"/>
    </w:rPr>
  </w:style>
  <w:style w:type="paragraph" w:styleId="a6">
    <w:name w:val="footer"/>
    <w:basedOn w:val="a"/>
    <w:link w:val="a7"/>
    <w:uiPriority w:val="99"/>
    <w:rsid w:val="00FD58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5876"/>
    <w:rPr>
      <w:rFonts w:ascii="Baltica" w:hAnsi="Baltica"/>
      <w:sz w:val="24"/>
    </w:rPr>
  </w:style>
  <w:style w:type="paragraph" w:styleId="a8">
    <w:name w:val="List Paragraph"/>
    <w:basedOn w:val="a"/>
    <w:uiPriority w:val="34"/>
    <w:qFormat/>
    <w:rsid w:val="00881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A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Mary</dc:creator>
  <cp:lastModifiedBy>Ekaterina</cp:lastModifiedBy>
  <cp:revision>2</cp:revision>
  <cp:lastPrinted>2010-12-20T11:35:00Z</cp:lastPrinted>
  <dcterms:created xsi:type="dcterms:W3CDTF">2010-12-22T08:01:00Z</dcterms:created>
  <dcterms:modified xsi:type="dcterms:W3CDTF">2010-12-22T08:01:00Z</dcterms:modified>
</cp:coreProperties>
</file>